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A3" w:rsidRDefault="00BC4EA3" w:rsidP="00BC4EA3">
      <w:pPr>
        <w:spacing w:line="300" w:lineRule="auto"/>
      </w:pPr>
    </w:p>
    <w:p w:rsidR="00BC4EA3" w:rsidRDefault="00BC4EA3" w:rsidP="00BC4EA3">
      <w:pPr>
        <w:spacing w:line="300" w:lineRule="auto"/>
      </w:pPr>
    </w:p>
    <w:p w:rsidR="00BC4EA3" w:rsidRDefault="00BC4EA3" w:rsidP="00BC4EA3">
      <w:pPr>
        <w:spacing w:line="300" w:lineRule="auto"/>
      </w:pPr>
    </w:p>
    <w:p w:rsidR="00BC4EA3" w:rsidRDefault="00BC4EA3" w:rsidP="00BC4EA3">
      <w:pPr>
        <w:spacing w:line="300" w:lineRule="auto"/>
      </w:pPr>
    </w:p>
    <w:p w:rsidR="00BC4EA3" w:rsidRDefault="00BC4EA3" w:rsidP="00BC4EA3">
      <w:pPr>
        <w:spacing w:line="300" w:lineRule="auto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6500"/>
      </w:tblGrid>
      <w:tr w:rsidR="00BC4EA3" w:rsidTr="00FD3C43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</w:pPr>
            <w:r w:rsidRPr="00BC4EA3">
              <w:rPr>
                <w:rFonts w:hint="eastAsia"/>
                <w:b/>
              </w:rPr>
              <w:t>关于将助餐服务扩面工作列入我省居家养老重点的建议</w:t>
            </w:r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</w:pPr>
            <w:r>
              <w:rPr>
                <w:rFonts w:hint="eastAsia"/>
              </w:rPr>
              <w:t>【编　　号】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</w:pPr>
            <w:r>
              <w:rPr>
                <w:rFonts w:hint="eastAsia"/>
              </w:rPr>
              <w:t>宁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号</w:t>
            </w:r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【选　　区】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宁波</w:t>
            </w:r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【领衔代表】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裘银芳</w:t>
            </w:r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【职　　务】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宁海县圣猴果蔬专业合作社联合社理事长</w:t>
            </w:r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【单位电话】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  <w:rPr>
                <w:rFonts w:hint="eastAsia"/>
              </w:rPr>
            </w:pPr>
            <w:r>
              <w:t>0574-65337995</w:t>
            </w:r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【手机号码】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</w:pPr>
            <w:r>
              <w:t>13906606662</w:t>
            </w:r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【邮政编码】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</w:pPr>
            <w:r>
              <w:t>315600</w:t>
            </w:r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【通讯地址】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</w:pPr>
            <w:r>
              <w:rPr>
                <w:rFonts w:hint="eastAsia"/>
              </w:rPr>
              <w:t>宁波市宁海县桃源街道堤树路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【附议代表】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  <w:rPr>
                <w:rFonts w:hint="eastAsia"/>
              </w:rPr>
            </w:pPr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【人　　数】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  <w:rPr>
                <w:rFonts w:hint="eastAsia"/>
              </w:rPr>
            </w:pPr>
            <w:r>
              <w:t>1</w:t>
            </w:r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【分　　类】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</w:pPr>
            <w:r>
              <w:rPr>
                <w:rFonts w:hint="eastAsia"/>
              </w:rPr>
              <w:t>建议类别</w:t>
            </w:r>
            <w:r>
              <w:rPr>
                <w:rFonts w:hint="eastAsia"/>
              </w:rPr>
              <w:t>/E</w:t>
            </w:r>
            <w:r>
              <w:rPr>
                <w:rFonts w:hint="eastAsia"/>
              </w:rPr>
              <w:t>流通、旅游、服务</w:t>
            </w:r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【办理情况】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主办</w:t>
            </w:r>
            <w:bookmarkStart w:id="0" w:name="_GoBack"/>
            <w:bookmarkEnd w:id="0"/>
          </w:p>
        </w:tc>
      </w:tr>
      <w:tr w:rsidR="00BC4EA3" w:rsidTr="00BC4EA3">
        <w:tblPrEx>
          <w:tblCellMar>
            <w:top w:w="0" w:type="dxa"/>
            <w:bottom w:w="0" w:type="dxa"/>
          </w:tblCellMar>
        </w:tblPrEx>
        <w:trPr>
          <w:trHeight w:val="6000"/>
        </w:trPr>
        <w:tc>
          <w:tcPr>
            <w:tcW w:w="2000" w:type="dxa"/>
            <w:shd w:val="clear" w:color="auto" w:fill="auto"/>
          </w:tcPr>
          <w:p w:rsidR="00BC4EA3" w:rsidRDefault="00BC4EA3" w:rsidP="00BC4EA3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【办理单位】</w:t>
            </w:r>
          </w:p>
        </w:tc>
        <w:tc>
          <w:tcPr>
            <w:tcW w:w="6500" w:type="dxa"/>
            <w:shd w:val="clear" w:color="auto" w:fill="auto"/>
          </w:tcPr>
          <w:p w:rsidR="00BC4EA3" w:rsidRDefault="00BC4EA3" w:rsidP="00BC4EA3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省民政厅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省市场监管局</w:t>
            </w:r>
          </w:p>
        </w:tc>
      </w:tr>
    </w:tbl>
    <w:p w:rsidR="00BC4EA3" w:rsidRDefault="00BC4EA3" w:rsidP="00BC4EA3">
      <w:pPr>
        <w:spacing w:line="300" w:lineRule="auto"/>
      </w:pPr>
    </w:p>
    <w:p w:rsidR="00BC4EA3" w:rsidRDefault="00BC4EA3" w:rsidP="00BC4EA3">
      <w:pPr>
        <w:spacing w:line="300" w:lineRule="auto"/>
      </w:pPr>
    </w:p>
    <w:p w:rsidR="00BC4EA3" w:rsidRDefault="00BC4EA3" w:rsidP="00EC179D">
      <w:pPr>
        <w:spacing w:line="58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2F4283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lastRenderedPageBreak/>
        <w:t>关于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将</w:t>
      </w:r>
      <w:r w:rsidRPr="002F4283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助餐、配送餐服务工作</w:t>
      </w:r>
    </w:p>
    <w:p w:rsidR="00BC4EA3" w:rsidRDefault="00BC4EA3" w:rsidP="00EC179D">
      <w:pPr>
        <w:spacing w:line="58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2F4283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列为我省居家养老服务工作重点的建议</w:t>
      </w:r>
    </w:p>
    <w:p w:rsidR="00BC4EA3" w:rsidRPr="007157DD" w:rsidRDefault="00BC4EA3" w:rsidP="00BC4EA3">
      <w:pPr>
        <w:snapToGrid w:val="0"/>
        <w:spacing w:beforeLines="50" w:before="156" w:afterLines="50" w:after="156" w:line="60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 xml:space="preserve">　　</w:t>
      </w:r>
      <w:r w:rsidRPr="007157D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领衔代表：裘银芳</w:t>
      </w:r>
    </w:p>
    <w:p w:rsidR="00BC4EA3" w:rsidRPr="007157DD" w:rsidRDefault="00BC4EA3" w:rsidP="002F4283">
      <w:pPr>
        <w:pStyle w:val="a6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7157DD">
        <w:rPr>
          <w:rFonts w:ascii="Times New Roman" w:eastAsia="仿宋_GB2312" w:hAnsi="Times New Roman"/>
          <w:color w:val="000000"/>
          <w:sz w:val="32"/>
          <w:szCs w:val="32"/>
        </w:rPr>
        <w:t>2017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年底，全省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60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岁及以上老年人口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1080.08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万人，占总人口的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21.77%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Pr="007157DD">
        <w:rPr>
          <w:rStyle w:val="a7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10</w:t>
      </w:r>
      <w:r w:rsidRPr="007157DD">
        <w:rPr>
          <w:rStyle w:val="a7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年净增</w:t>
      </w:r>
      <w:r w:rsidRPr="007157DD">
        <w:rPr>
          <w:rStyle w:val="a7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381.48</w:t>
      </w:r>
      <w:r w:rsidRPr="007157DD">
        <w:rPr>
          <w:rStyle w:val="a7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万人。其中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失能、半失能老年人口共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75.50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万人，占老年人口总数的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6.99%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。纯老家庭人口数为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249.00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万人，占老年人口总数的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23.06%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针对居家老年人调查发现，助餐服务已成为老年人最基本、最迫切的养老服务需求之一。</w:t>
      </w: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“</w:t>
      </w: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民以食为天</w:t>
      </w: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如何让老年人的晚年吃饱吃好，</w:t>
      </w: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怎么能够让养老助餐服务更加贴心，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这也成为需要我省居家养老服务重点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着墨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的领域</w:t>
      </w: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BC4EA3" w:rsidRPr="007157DD" w:rsidRDefault="00BC4EA3" w:rsidP="002F4283">
      <w:pPr>
        <w:pStyle w:val="a6"/>
        <w:adjustRightInd w:val="0"/>
        <w:snapToGrid w:val="0"/>
        <w:spacing w:line="560" w:lineRule="exact"/>
        <w:ind w:leftChars="-200" w:left="-420" w:firstLineChars="200" w:firstLine="640"/>
        <w:jc w:val="left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　</w:t>
      </w:r>
      <w:r w:rsidRPr="007157DD">
        <w:rPr>
          <w:rFonts w:ascii="Times New Roman" w:eastAsia="黑体" w:hAnsi="黑体"/>
          <w:color w:val="000000"/>
          <w:sz w:val="32"/>
          <w:szCs w:val="32"/>
          <w:shd w:val="clear" w:color="auto" w:fill="FFFFFF"/>
        </w:rPr>
        <w:t>一、老年助</w:t>
      </w:r>
      <w:r w:rsidRPr="007157DD">
        <w:rPr>
          <w:rFonts w:ascii="Times New Roman" w:eastAsia="黑体" w:hAnsi="黑体"/>
          <w:sz w:val="32"/>
          <w:szCs w:val="32"/>
          <w:shd w:val="clear" w:color="auto" w:fill="FFFFFF"/>
        </w:rPr>
        <w:t>餐</w:t>
      </w:r>
      <w:r w:rsidRPr="007157DD">
        <w:rPr>
          <w:rFonts w:ascii="Times New Roman" w:eastAsia="黑体" w:hAnsi="黑体"/>
          <w:color w:val="000000"/>
          <w:sz w:val="32"/>
          <w:szCs w:val="32"/>
          <w:shd w:val="clear" w:color="auto" w:fill="FFFFFF"/>
        </w:rPr>
        <w:t>服务存在问题</w:t>
      </w:r>
    </w:p>
    <w:p w:rsidR="00BC4EA3" w:rsidRPr="007157DD" w:rsidRDefault="00BC4EA3" w:rsidP="002F4283">
      <w:pPr>
        <w:pStyle w:val="a6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157DD">
        <w:rPr>
          <w:rFonts w:ascii="Times New Roman" w:eastAsia="仿宋_GB2312" w:hAnsi="Times New Roman"/>
          <w:color w:val="000000"/>
          <w:sz w:val="32"/>
          <w:szCs w:val="32"/>
        </w:rPr>
        <w:t>2017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年底，我省已建市、县（市、区）养老服务指导中心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100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个，城乡社区居家养老服务照料中心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23600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个，有老年食堂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14208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个，享受政府购买养老服务的老年人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33.2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万人。</w:t>
      </w:r>
      <w:r w:rsidRPr="007157DD">
        <w:rPr>
          <w:rFonts w:ascii="Times New Roman" w:eastAsia="仿宋_GB2312" w:hAnsi="Times New Roman"/>
          <w:sz w:val="32"/>
          <w:szCs w:val="32"/>
          <w:shd w:val="clear" w:color="auto" w:fill="FFFFFF"/>
        </w:rPr>
        <w:t>由于我省居家老年人助餐服务</w:t>
      </w:r>
      <w:r w:rsidRPr="007157DD">
        <w:rPr>
          <w:rFonts w:ascii="Times New Roman" w:eastAsia="仿宋_GB2312" w:hAnsi="Times New Roman"/>
          <w:sz w:val="32"/>
          <w:szCs w:val="32"/>
        </w:rPr>
        <w:t>还处于起始阶段，无论是在体制还是形式上，还没有一个比较成熟的服务模式，</w:t>
      </w:r>
      <w:r w:rsidRPr="007157DD">
        <w:rPr>
          <w:rFonts w:ascii="Times New Roman" w:eastAsia="仿宋_GB2312" w:hAnsi="Times New Roman"/>
          <w:sz w:val="32"/>
          <w:szCs w:val="32"/>
          <w:shd w:val="clear" w:color="auto" w:fill="FFFFFF"/>
        </w:rPr>
        <w:t>养老助餐服务的供给与需求之间仍存在着一定的问题，</w:t>
      </w:r>
      <w:r w:rsidRPr="007157DD">
        <w:rPr>
          <w:rFonts w:ascii="Times New Roman" w:eastAsia="仿宋_GB2312" w:hAnsi="Times New Roman"/>
          <w:sz w:val="32"/>
          <w:szCs w:val="32"/>
        </w:rPr>
        <w:t>有待于我们在今后工作中引起重视，逐步予以解决：一是</w:t>
      </w:r>
      <w:r w:rsidRPr="007157DD">
        <w:rPr>
          <w:rFonts w:ascii="Times New Roman" w:eastAsia="仿宋_GB2312" w:hAnsi="Times New Roman"/>
          <w:sz w:val="32"/>
          <w:szCs w:val="32"/>
          <w:shd w:val="clear" w:color="auto" w:fill="FFFFFF"/>
        </w:rPr>
        <w:t>运营成本高、利润薄，收支难达到平衡，长远发展困难较大；</w:t>
      </w:r>
      <w:r w:rsidRPr="007157DD">
        <w:rPr>
          <w:rFonts w:ascii="Times New Roman" w:eastAsia="仿宋_GB2312" w:hAnsi="Times New Roman"/>
          <w:sz w:val="32"/>
          <w:szCs w:val="32"/>
        </w:rPr>
        <w:t>二是目前</w:t>
      </w:r>
      <w:r w:rsidRPr="007157DD">
        <w:rPr>
          <w:rFonts w:ascii="Times New Roman" w:eastAsia="仿宋_GB2312" w:hAnsi="Times New Roman"/>
          <w:sz w:val="32"/>
          <w:szCs w:val="32"/>
          <w:shd w:val="clear" w:color="auto" w:fill="FFFFFF"/>
        </w:rPr>
        <w:t>全省尚无老年助餐服务统一的设置标准和管理规范，各助餐服务点的食品安全水平参差不齐，外送服务存在一定的卫生隐患</w:t>
      </w:r>
      <w:r w:rsidRPr="007157DD">
        <w:rPr>
          <w:rFonts w:ascii="Times New Roman" w:eastAsia="仿宋_GB2312" w:hAnsi="Times New Roman"/>
          <w:sz w:val="32"/>
          <w:szCs w:val="32"/>
        </w:rPr>
        <w:t>；三是</w:t>
      </w:r>
      <w:r w:rsidRPr="007157DD">
        <w:rPr>
          <w:rFonts w:ascii="Times New Roman" w:eastAsia="仿宋_GB2312" w:hAnsi="Times New Roman"/>
          <w:sz w:val="32"/>
          <w:szCs w:val="32"/>
          <w:shd w:val="clear" w:color="auto" w:fill="FFFFFF"/>
        </w:rPr>
        <w:t>老年助餐点场地规模受限和分布不均匀，</w:t>
      </w:r>
      <w:r w:rsidRPr="007157DD">
        <w:rPr>
          <w:rFonts w:ascii="Times New Roman" w:eastAsia="仿宋_GB2312" w:hAnsi="Times New Roman"/>
          <w:sz w:val="32"/>
          <w:szCs w:val="32"/>
        </w:rPr>
        <w:t>服务对象居住覆盖广泛、消费人次差异不一、送餐线路长人力成本大；四</w:t>
      </w:r>
      <w:r w:rsidRPr="007157DD">
        <w:rPr>
          <w:rFonts w:ascii="Times New Roman" w:eastAsia="仿宋_GB2312" w:hAnsi="Times New Roman"/>
          <w:sz w:val="32"/>
          <w:szCs w:val="32"/>
        </w:rPr>
        <w:lastRenderedPageBreak/>
        <w:t>是</w:t>
      </w:r>
      <w:r w:rsidRPr="007157DD">
        <w:rPr>
          <w:rFonts w:ascii="Times New Roman" w:eastAsia="仿宋_GB2312" w:hAnsi="Times New Roman"/>
          <w:sz w:val="32"/>
          <w:szCs w:val="32"/>
          <w:shd w:val="clear" w:color="auto" w:fill="FFFFFF"/>
        </w:rPr>
        <w:t>菜品单调，</w:t>
      </w:r>
      <w:r w:rsidRPr="007157DD">
        <w:rPr>
          <w:rFonts w:ascii="Times New Roman" w:eastAsia="仿宋_GB2312" w:hAnsi="Times New Roman"/>
          <w:sz w:val="32"/>
          <w:szCs w:val="32"/>
        </w:rPr>
        <w:t>质量不高、营养标准缺失</w:t>
      </w:r>
      <w:r w:rsidRPr="007157DD">
        <w:rPr>
          <w:rStyle w:val="a7"/>
          <w:rFonts w:ascii="Times New Roman" w:eastAsia="仿宋_GB2312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，</w:t>
      </w:r>
      <w:r w:rsidRPr="007157DD">
        <w:rPr>
          <w:rFonts w:ascii="Times New Roman" w:eastAsia="仿宋_GB2312" w:hAnsi="Times New Roman"/>
          <w:sz w:val="32"/>
          <w:szCs w:val="32"/>
        </w:rPr>
        <w:t>难以满足老年群体特殊的低糖少盐少油等饮食和营养需求。</w:t>
      </w:r>
    </w:p>
    <w:p w:rsidR="00BC4EA3" w:rsidRPr="007157DD" w:rsidRDefault="00BC4EA3" w:rsidP="002F4283">
      <w:pPr>
        <w:pStyle w:val="a6"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 w:rsidRPr="007157DD">
        <w:rPr>
          <w:rFonts w:ascii="Times New Roman" w:eastAsia="黑体" w:hAnsi="黑体"/>
          <w:color w:val="000000"/>
          <w:sz w:val="32"/>
          <w:szCs w:val="32"/>
          <w:shd w:val="clear" w:color="auto" w:fill="FFFFFF"/>
        </w:rPr>
        <w:t>二、对策和建议</w:t>
      </w:r>
    </w:p>
    <w:p w:rsidR="00BC4EA3" w:rsidRPr="007157DD" w:rsidRDefault="00BC4EA3" w:rsidP="002F4283">
      <w:pPr>
        <w:pStyle w:val="a6"/>
        <w:adjustRightInd w:val="0"/>
        <w:snapToGrid w:val="0"/>
        <w:spacing w:line="560" w:lineRule="exact"/>
        <w:ind w:firstLine="480"/>
        <w:rPr>
          <w:rFonts w:ascii="Times New Roman" w:eastAsia="仿宋_GB2312" w:hAnsi="Times New Roman"/>
          <w:color w:val="000000"/>
          <w:sz w:val="32"/>
          <w:szCs w:val="32"/>
        </w:rPr>
      </w:pPr>
      <w:r w:rsidRPr="007157DD">
        <w:rPr>
          <w:rFonts w:ascii="Times New Roman" w:eastAsia="仿宋_GB2312" w:hAnsi="Times New Roman"/>
          <w:color w:val="000000"/>
          <w:sz w:val="32"/>
          <w:szCs w:val="32"/>
        </w:rPr>
        <w:t>为此，就</w:t>
      </w:r>
      <w:r w:rsidRPr="007157DD">
        <w:rPr>
          <w:rFonts w:ascii="Times New Roman" w:eastAsia="仿宋_GB2312" w:hAnsi="Times New Roman"/>
          <w:color w:val="222222"/>
          <w:sz w:val="32"/>
          <w:szCs w:val="32"/>
        </w:rPr>
        <w:t>有效解决居家老年人的吃饭问题，</w:t>
      </w: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引导</w:t>
      </w: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,</w:t>
      </w: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鼓励社会力量参与老年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助餐服务业，提出建议如下：</w:t>
      </w:r>
    </w:p>
    <w:p w:rsidR="00BC4EA3" w:rsidRPr="007157DD" w:rsidRDefault="00BC4EA3" w:rsidP="002F4283">
      <w:pPr>
        <w:pStyle w:val="a6"/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7157DD"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  <w:t>（一）</w:t>
      </w:r>
      <w:r w:rsidRPr="007157DD">
        <w:rPr>
          <w:rFonts w:ascii="Times New Roman" w:eastAsia="仿宋_GB2312" w:hAnsi="Times New Roman"/>
          <w:b/>
          <w:color w:val="000000"/>
          <w:sz w:val="32"/>
          <w:szCs w:val="32"/>
        </w:rPr>
        <w:t>加大政策扶持力度。</w:t>
      </w: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居家老年人助餐服务有别于市场上的餐馆面店，具有较强的公益性质，要实现市场化运作，需要政府给予更多的政策扶持和财力补贴，制定落实前期设施建设和按用餐人数运营的经费补贴办法，确保助餐服务机构实现良性运营。</w:t>
      </w:r>
    </w:p>
    <w:p w:rsidR="00BC4EA3" w:rsidRPr="007157DD" w:rsidRDefault="00BC4EA3" w:rsidP="002F4283">
      <w:pPr>
        <w:pStyle w:val="a6"/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7157DD">
        <w:rPr>
          <w:rFonts w:ascii="Times New Roman" w:eastAsia="仿宋_GB2312" w:hAnsi="Times New Roman"/>
          <w:b/>
          <w:color w:val="000000"/>
          <w:sz w:val="32"/>
          <w:szCs w:val="32"/>
          <w:shd w:val="clear" w:color="auto" w:fill="FFFFFF"/>
        </w:rPr>
        <w:t>（二）制定服务规范和标准。</w:t>
      </w:r>
      <w:r w:rsidRPr="007157D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由省民政局、食监局等牵头，制订出台《浙江省居家老年助餐服务设置标准和管理规范》，细化助餐服务点硬件设置、人员要求，开展老年营养菜谱制作培训和食品安全、原料采购、加工、外送等环节的检查、监管和考核。</w:t>
      </w:r>
    </w:p>
    <w:p w:rsidR="00BC4EA3" w:rsidRPr="007157DD" w:rsidRDefault="00BC4EA3" w:rsidP="002F4283">
      <w:pPr>
        <w:pStyle w:val="a6"/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</w:rPr>
      </w:pPr>
      <w:r w:rsidRPr="007157DD">
        <w:rPr>
          <w:rFonts w:ascii="Times New Roman" w:eastAsia="仿宋_GB2312" w:hAnsi="Times New Roman"/>
          <w:b/>
          <w:color w:val="000000"/>
          <w:sz w:val="32"/>
          <w:szCs w:val="32"/>
        </w:rPr>
        <w:t>（三）采取形式多样服务模式。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根据老年人口密度设置养老助餐设施，按老年人居住集中、分散和需求旺盛和稀少的情况，采取规模不一、形式多样的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灵活助餐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服务模式。具体可采用以下几个模式：</w:t>
      </w:r>
    </w:p>
    <w:p w:rsidR="00BC4EA3" w:rsidRPr="007157DD" w:rsidRDefault="00BC4EA3" w:rsidP="007157DD">
      <w:pPr>
        <w:pStyle w:val="a6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157DD">
        <w:rPr>
          <w:rFonts w:ascii="Times New Roman" w:eastAsia="楷体_GB2312" w:hAnsi="Times New Roman"/>
          <w:color w:val="000000"/>
          <w:sz w:val="32"/>
          <w:szCs w:val="32"/>
        </w:rPr>
        <w:t>——“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中心食堂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+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助餐点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”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模式。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在区域性居家养老服务中心建设老年中央食堂，为老人统一制作餐饮，通过服务辐射，与周边社区居家养老服务站形成联动，运用外送形式至指定社区助餐点，或由社区居家养老服务人员提供上门送餐服务。做强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中心食堂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功能，实现与周边社区服务资源共享。</w:t>
      </w:r>
    </w:p>
    <w:p w:rsidR="00BC4EA3" w:rsidRPr="007157DD" w:rsidRDefault="00BC4EA3" w:rsidP="007157DD">
      <w:pPr>
        <w:pStyle w:val="a6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157DD">
        <w:rPr>
          <w:rFonts w:ascii="Times New Roman" w:eastAsia="楷体_GB2312" w:hAnsi="Times New Roman"/>
          <w:color w:val="000000"/>
          <w:sz w:val="32"/>
          <w:szCs w:val="32"/>
        </w:rPr>
        <w:lastRenderedPageBreak/>
        <w:t>——“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养老机构助餐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”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模式。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运用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家院互融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服务，引导养老机构为周边社区老年人提供助餐服务。让社区老人享受到养老服务设施中助餐服务，使养老机构的中心食堂和社区老年助餐点结合。</w:t>
      </w:r>
    </w:p>
    <w:p w:rsidR="00BC4EA3" w:rsidRPr="007157DD" w:rsidRDefault="00BC4EA3" w:rsidP="007157DD">
      <w:pPr>
        <w:pStyle w:val="a6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157DD">
        <w:rPr>
          <w:rFonts w:ascii="Times New Roman" w:eastAsia="楷体_GB2312" w:hAnsi="Times New Roman"/>
          <w:color w:val="000000"/>
          <w:sz w:val="32"/>
          <w:szCs w:val="32"/>
        </w:rPr>
        <w:t>——“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社区集中助餐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”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模式。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对规模较大、老年人居住较为集中、需求量大的社区，在居家养老服务站设置老年食堂，就地满足本社区老年人助餐服务需求。</w:t>
      </w:r>
    </w:p>
    <w:p w:rsidR="00BC4EA3" w:rsidRPr="007157DD" w:rsidRDefault="00BC4EA3" w:rsidP="007157DD">
      <w:pPr>
        <w:pStyle w:val="a6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157DD">
        <w:rPr>
          <w:rFonts w:ascii="Times New Roman" w:eastAsia="楷体_GB2312" w:hAnsi="Times New Roman"/>
          <w:color w:val="000000"/>
          <w:sz w:val="32"/>
          <w:szCs w:val="32"/>
        </w:rPr>
        <w:t>——“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社会化服务助餐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”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模式。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通过政府购买服务形式，引导邻近餐馆、小吃部等餐饮企业参与爱心服务，承接为辖区老年居民提供老年助餐、配送餐服务。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BC4EA3" w:rsidRPr="00A47469" w:rsidRDefault="00BC4EA3" w:rsidP="007157DD">
      <w:pPr>
        <w:pStyle w:val="a6"/>
        <w:adjustRightInd w:val="0"/>
        <w:snapToGrid w:val="0"/>
        <w:spacing w:line="560" w:lineRule="exact"/>
        <w:ind w:firstLineChars="200" w:firstLine="640"/>
        <w:rPr>
          <w:rFonts w:ascii="宋体" w:hAnsi="宋体"/>
          <w:color w:val="000000"/>
          <w:sz w:val="32"/>
          <w:szCs w:val="32"/>
          <w:shd w:val="clear" w:color="auto" w:fill="FFFFFF"/>
        </w:rPr>
      </w:pPr>
      <w:r w:rsidRPr="007157DD">
        <w:rPr>
          <w:rFonts w:ascii="Times New Roman" w:eastAsia="楷体_GB2312" w:hAnsi="Times New Roman"/>
          <w:color w:val="000000"/>
          <w:sz w:val="32"/>
          <w:szCs w:val="32"/>
        </w:rPr>
        <w:t>——“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邻里互助助餐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”</w:t>
      </w:r>
      <w:r w:rsidRPr="007157DD">
        <w:rPr>
          <w:rFonts w:ascii="Times New Roman" w:eastAsia="楷体_GB2312" w:hAnsi="Times New Roman"/>
          <w:color w:val="000000"/>
          <w:sz w:val="32"/>
          <w:szCs w:val="32"/>
        </w:rPr>
        <w:t>模式。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通过整合社区资源，发挥社区居民的作用，以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邻里互助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为依托，让居住在一个片组（自然村、一幢楼）中的爱心人士或志愿者为邻居（老人）提供就近用餐服务。倡导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尊老、敬老、爱老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的社会氛围，共同营造一个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人人护老、家家敬老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157DD">
        <w:rPr>
          <w:rFonts w:ascii="Times New Roman" w:eastAsia="仿宋_GB2312" w:hAnsi="Times New Roman"/>
          <w:color w:val="000000"/>
          <w:sz w:val="32"/>
          <w:szCs w:val="32"/>
        </w:rPr>
        <w:t>的社会风气。</w:t>
      </w:r>
      <w:r w:rsidRPr="007157D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BC4EA3" w:rsidRPr="00A47469" w:rsidRDefault="00BC4EA3" w:rsidP="00A47469">
      <w:pPr>
        <w:pStyle w:val="a6"/>
        <w:spacing w:line="580" w:lineRule="exact"/>
        <w:ind w:right="640"/>
        <w:jc w:val="center"/>
        <w:rPr>
          <w:rFonts w:ascii="宋体" w:hAnsi="宋体"/>
          <w:color w:val="000000"/>
          <w:sz w:val="32"/>
          <w:szCs w:val="32"/>
        </w:rPr>
      </w:pPr>
      <w:r w:rsidRPr="00FB5546">
        <w:rPr>
          <w:rFonts w:ascii="宋体" w:hAnsi="宋体" w:hint="eastAsia"/>
          <w:color w:val="000000"/>
          <w:sz w:val="32"/>
          <w:szCs w:val="32"/>
        </w:rPr>
        <w:t xml:space="preserve">　　　　　　　　　　　　　　</w:t>
      </w:r>
      <w:r>
        <w:rPr>
          <w:rFonts w:ascii="宋体" w:hAnsi="宋体" w:hint="eastAsia"/>
          <w:color w:val="000000"/>
          <w:sz w:val="32"/>
          <w:szCs w:val="32"/>
        </w:rPr>
        <w:t xml:space="preserve">　</w:t>
      </w:r>
    </w:p>
    <w:p w:rsidR="00D71DEE" w:rsidRDefault="00D71DEE" w:rsidP="00BC4EA3">
      <w:pPr>
        <w:spacing w:line="300" w:lineRule="auto"/>
      </w:pPr>
    </w:p>
    <w:sectPr w:rsidR="00D71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04" w:rsidRDefault="00A34B04" w:rsidP="00BC4EA3">
      <w:r>
        <w:separator/>
      </w:r>
    </w:p>
  </w:endnote>
  <w:endnote w:type="continuationSeparator" w:id="0">
    <w:p w:rsidR="00A34B04" w:rsidRDefault="00A34B04" w:rsidP="00BC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A3" w:rsidRDefault="00BC4EA3" w:rsidP="00457F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EA3" w:rsidRDefault="00BC4E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A3" w:rsidRDefault="00BC4EA3" w:rsidP="00457F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C4EA3" w:rsidRDefault="00BC4EA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A3" w:rsidRDefault="00BC4E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04" w:rsidRDefault="00A34B04" w:rsidP="00BC4EA3">
      <w:r>
        <w:separator/>
      </w:r>
    </w:p>
  </w:footnote>
  <w:footnote w:type="continuationSeparator" w:id="0">
    <w:p w:rsidR="00A34B04" w:rsidRDefault="00A34B04" w:rsidP="00BC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A3" w:rsidRDefault="00BC4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A3" w:rsidRDefault="00BC4EA3" w:rsidP="00BC4EA3">
    <w:pPr>
      <w:pStyle w:val="a3"/>
      <w:jc w:val="right"/>
    </w:pPr>
    <w:r>
      <w:rPr>
        <w:rFonts w:hint="eastAsia"/>
      </w:rPr>
      <w:t>【浙江人大议案建议】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A3" w:rsidRDefault="00BC4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A3"/>
    <w:rsid w:val="003855CE"/>
    <w:rsid w:val="00A34B04"/>
    <w:rsid w:val="00BC4EA3"/>
    <w:rsid w:val="00D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4E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E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EA3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BC4EA3"/>
  </w:style>
  <w:style w:type="character" w:customStyle="1" w:styleId="1Char">
    <w:name w:val="标题 1 Char"/>
    <w:basedOn w:val="a0"/>
    <w:link w:val="1"/>
    <w:uiPriority w:val="9"/>
    <w:rsid w:val="00BC4EA3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BC4EA3"/>
    <w:pPr>
      <w:widowControl w:val="0"/>
      <w:jc w:val="both"/>
    </w:pPr>
    <w:rPr>
      <w:rFonts w:ascii="Calibri" w:eastAsia="宋体" w:hAnsi="Calibri" w:cs="Times New Roman"/>
    </w:rPr>
  </w:style>
  <w:style w:type="character" w:styleId="a7">
    <w:name w:val="Strong"/>
    <w:basedOn w:val="a0"/>
    <w:uiPriority w:val="22"/>
    <w:qFormat/>
    <w:rsid w:val="00BC4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4E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E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EA3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BC4EA3"/>
  </w:style>
  <w:style w:type="character" w:customStyle="1" w:styleId="1Char">
    <w:name w:val="标题 1 Char"/>
    <w:basedOn w:val="a0"/>
    <w:link w:val="1"/>
    <w:uiPriority w:val="9"/>
    <w:rsid w:val="00BC4EA3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BC4EA3"/>
    <w:pPr>
      <w:widowControl w:val="0"/>
      <w:jc w:val="both"/>
    </w:pPr>
    <w:rPr>
      <w:rFonts w:ascii="Calibri" w:eastAsia="宋体" w:hAnsi="Calibri" w:cs="Times New Roman"/>
    </w:rPr>
  </w:style>
  <w:style w:type="character" w:styleId="a7">
    <w:name w:val="Strong"/>
    <w:basedOn w:val="a0"/>
    <w:uiPriority w:val="22"/>
    <w:qFormat/>
    <w:rsid w:val="00BC4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2019-04-02T07:12:00Z</dcterms:created>
  <dcterms:modified xsi:type="dcterms:W3CDTF">2019-04-02T07:12:00Z</dcterms:modified>
</cp:coreProperties>
</file>