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服务保障稳经济兜民生底线重大改革清单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490"/>
        <w:gridCol w:w="3795"/>
        <w:gridCol w:w="6450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" w:leftChars="-51" w:right="-107" w:rightChars="-51" w:hanging="91" w:hangingChars="38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工作任务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具体要求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孤弃儿童集中养育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提升儿童福利机构服务能力，推进孤弃儿童市域集中养育。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推进儿童养育、医疗、康复、教育和社会工作一体化发展；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 40%的县级儿童福利机构孤弃儿童集中到市级儿童福利机构养育。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机构跟着老人走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11个设区市主城区和50万人口以上县市区编制养老机构专项规划。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组织完成养老机构专项规划编制；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启动专项规划纳入国土空间规划工作。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构建老年人精准画像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完成1200多万浙江户籍老年人自理能力筛查，共享经济条件、身体能力、居住状况等数据，构建老年人数字画像。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印发老年人能力评估实施方案；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完成1200多万老年人能力评估；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依托“浙里康养”构建老年人精准画像。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群众“身后事”涉财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事项联办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司法厅、人民银行等部门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对接协商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技术人员研商，安排人员驻点，开展技术攻关。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推动省级“身后事”联办平台、公证平台、家庭经济状况核对平台三方技术对接支撑，6月底前完成系统改造，做好系统内部测试并开展试点工作，12月底全省统用。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footerReference r:id="rId3" w:type="default"/>
          <w:footerReference r:id="rId4" w:type="even"/>
          <w:pgSz w:w="16838" w:h="11906" w:orient="landscape"/>
          <w:pgMar w:top="1304" w:right="1080" w:bottom="1304" w:left="108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服务保障稳经济兜民生底线重大政策清单</w:t>
      </w:r>
    </w:p>
    <w:tbl>
      <w:tblPr>
        <w:tblStyle w:val="5"/>
        <w:tblW w:w="49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217"/>
        <w:gridCol w:w="3807"/>
        <w:gridCol w:w="605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" w:leftChars="-51" w:right="-107" w:rightChars="-51" w:hanging="91" w:hangingChars="38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工作任务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具体要求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关于促进社会组织提质增效的意见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梳理破解制约社会组织发展的难点堵点痛点，系统重塑社会组织培育机制、运营方式、服务体系等，加大对社会组织发展的政策支持和资金奖补，着力提升社会组织服务能级。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健全完善“提质增效、充满活力”的社会组织发展体系，打造品牌组织，创新运营方式，提升服务能级，优化发展结构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加快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建立社会组织政策支持和资金奖补机制，推动社会组织同等享受中小微企业的各项优惠政策，促进社会组织高质量发展，更好地发挥促进经济社会发展的积极作用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2022年9月底前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老年人基本公共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服务清单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编制共富型基本公共服务清单，让每个老年人享受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公共服务。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印发共富型老年人公共服务清单；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构建公共服务享受线上线下联动机制。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普惠性养老机构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编制普惠性养老机构标准，明确入住条件、收费标准、服务要求等。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印发普惠性养老机构标准；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组织公办养老机构改革试点；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组织做好经济困难失能老年人机构养老保障。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规范高龄津贴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发放政策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健全高龄津贴政策，让高龄老年人享受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福利待遇。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印发高龄津贴发放规范；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规范高龄津贴发放部门、对象和标准。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“善居工程”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实施方案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对2人以上低保家庭居住环境进行改善。2022年度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首批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在衢州市、丽水市12个县（市、区）实施。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以满足低保家庭基本生活需求为导向，以生活设施安全、室内环境整洁、居住条件改善为目标，对居住空间及其使用功能进行基础改造。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关于推进城乡现代社区建设的意见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全面提升城乡社区建设和省域治理能力现代化水平，打造高质量发展、高标准服务、高品质生活、高效能治理、高水平安全的人民幸福美好家园。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健全完善现代社区建设“六个体系”：活力十足、全面融合的发展体系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智慧便捷、优质共享的服务体系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高效协同、整体智治的治理体系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平战一体、实战实效的应急体系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提质增效、充满活力的社会组织发展体系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覆盖全面、引领有力的党建统领体系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健全完善现代社区建设“四个机制”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组织领导机制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争先创优机制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政策保障机制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队伍成长机制。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2022年8月底前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关于进一步加强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专职社区工作者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队伍建设的意见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打造一支政治坚定、数量充足、业务精通、结构合理、作风过硬、群众满意的专职社区工作者队伍，到2022年底，每万名城镇常住人口配备专职社区工作者达14人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进一步明确职数职责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规范选任聘用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完善薪酬保障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加强管理考核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加强激励保障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抓好教育培训。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2022年10月底前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2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制定《关于进一步规范和加强公墓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建设管理工作的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指导意见》</w:t>
            </w:r>
          </w:p>
        </w:tc>
        <w:tc>
          <w:tcPr>
            <w:tcW w:w="1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规范全省安葬（放）设施的建设和管理工作，优化审批流程，强化事中事后监管，提升殡葬服务水平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进一步完善安葬（放）设施的审批与监管，完善审批流程，实现公墓审批监管全程网上办理。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sectPr>
          <w:pgSz w:w="16838" w:h="11906" w:orient="landscape"/>
          <w:pgMar w:top="1304" w:right="1080" w:bottom="1304" w:left="108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服务保障稳经济兜民生底线重大项目清单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400"/>
        <w:gridCol w:w="4095"/>
        <w:gridCol w:w="603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" w:leftChars="-51" w:right="-107" w:rightChars="-51" w:hanging="91" w:hangingChars="38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工作任务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具体要求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儿童福利服务设施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儿童福利机构优化提质，未成年人救助保护机构实体化运行，乡镇（街道）未成年人保护工作站建设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推进儿童福利机构优化提质和转型发展；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启动6个市级儿童福利机构新建和改扩建，30个市、县未成年人救助保护中心新建和提升改造；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建设400个乡镇（街道）未成年人保护工作站。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敬老院改造提升工程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启动23个敬老院新改扩建项目建设。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把敬老院改造提升纳入省级养老专项资金补助；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组织市县完成敬老院改造提升资源准备；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启动敬老院改造提升项目建设。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智慧养老院建设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完成105家智慧养老院建设，提高养老院运营能力和服务质量。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印发智慧养老院建设方案；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加大财政支持力度，完成智慧养老院建设，并具备5个场景功能。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智能服务终端配置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完成1456家乡镇（街道）居家养老服务中心智能服务终端配置，建立专业化长效运营机制。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印发智能服务终端配置方案、居家养老设施长效运营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办法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加大财政支持力度，完成智能服务终端配置，并具备3个场景功能。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认知症照护床位建设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完成6000张认知症照护床位建设，提高失智老年人照护能力。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印发认知症照护床位建设方案；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组织认知症照护培训；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加大支持力度，完成6000张床位建设。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创建100个省级公益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性节地生态安葬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示范点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坚持公益惠民，扩大节地生态安葬产品供给，开展第二批100个省级公益性节地生态安葬示范点创建工作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严格按照示范点创建标准，省级示范点必须为公益性项目，能免费或成本价提供给群众；开展交叉检查，验收评估，保质保量完成。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4A级以上婚姻登记机关场所建设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开展婚姻登记机关等级评估验收和最美婚姻登记机关评选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2022年底全省县级婚姻登记机关场地建设国家4A级以上标准比率达40%以上。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2022年底前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6" w:type="first"/>
      <w:pgSz w:w="16838" w:h="11906" w:orient="landscape"/>
      <w:pgMar w:top="1800" w:right="1440" w:bottom="1800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3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GV4h0wAAAAgBAAAPAAAAAAAAAAEAIAAAACIAAABkcnMvZG93bnJldi54bWxQSwECFAAU&#10;AAAACACHTuJAxmtohL0BAABiAwAADgAAAAAAAAABACAAAAAi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.75pt;margin-top:-19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VUcKS0wAAAAkBAAAPAAAAAAAAAAEAIAAAACIAAABkcnMvZG93bnJldi54bWxQSwECFAAU&#10;AAAACACHTuJA0W1Hjb0BAABiAwAADgAAAAAAAAABACAAAAAi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7F2793"/>
    <w:multiLevelType w:val="singleLevel"/>
    <w:tmpl w:val="D87F279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209404D"/>
    <w:multiLevelType w:val="singleLevel"/>
    <w:tmpl w:val="E209404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4781891"/>
    <w:multiLevelType w:val="singleLevel"/>
    <w:tmpl w:val="F478189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BFB63FA"/>
    <w:multiLevelType w:val="singleLevel"/>
    <w:tmpl w:val="FBFB63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1030788"/>
    <w:multiLevelType w:val="singleLevel"/>
    <w:tmpl w:val="1103078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2B08DB59"/>
    <w:multiLevelType w:val="singleLevel"/>
    <w:tmpl w:val="2B08DB59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3851C7AA"/>
    <w:multiLevelType w:val="singleLevel"/>
    <w:tmpl w:val="3851C7A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3B198535"/>
    <w:multiLevelType w:val="singleLevel"/>
    <w:tmpl w:val="3B198535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3B70E6ED"/>
    <w:multiLevelType w:val="singleLevel"/>
    <w:tmpl w:val="3B70E6ED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934C7E9"/>
    <w:multiLevelType w:val="singleLevel"/>
    <w:tmpl w:val="5934C7E9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622D6025"/>
    <w:multiLevelType w:val="singleLevel"/>
    <w:tmpl w:val="622D6025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6985649E"/>
    <w:multiLevelType w:val="singleLevel"/>
    <w:tmpl w:val="6985649E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7AFD8770"/>
    <w:multiLevelType w:val="singleLevel"/>
    <w:tmpl w:val="7AFD8770"/>
    <w:lvl w:ilvl="0" w:tentative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FAB5A"/>
    <w:rsid w:val="000004E8"/>
    <w:rsid w:val="000040CE"/>
    <w:rsid w:val="00005F1F"/>
    <w:rsid w:val="00015A38"/>
    <w:rsid w:val="00033A70"/>
    <w:rsid w:val="0006000C"/>
    <w:rsid w:val="000A5216"/>
    <w:rsid w:val="001126AC"/>
    <w:rsid w:val="00181970"/>
    <w:rsid w:val="00196F5B"/>
    <w:rsid w:val="001A3911"/>
    <w:rsid w:val="001F3338"/>
    <w:rsid w:val="00250805"/>
    <w:rsid w:val="00265D06"/>
    <w:rsid w:val="002C05DA"/>
    <w:rsid w:val="002C5945"/>
    <w:rsid w:val="002D0AA2"/>
    <w:rsid w:val="003F3CB9"/>
    <w:rsid w:val="00435436"/>
    <w:rsid w:val="004743C7"/>
    <w:rsid w:val="00481A2F"/>
    <w:rsid w:val="004948EB"/>
    <w:rsid w:val="004D1185"/>
    <w:rsid w:val="004D7DDB"/>
    <w:rsid w:val="00513C53"/>
    <w:rsid w:val="005B16EC"/>
    <w:rsid w:val="005E622A"/>
    <w:rsid w:val="00607BF8"/>
    <w:rsid w:val="006B5DB5"/>
    <w:rsid w:val="006B6131"/>
    <w:rsid w:val="006B6AA7"/>
    <w:rsid w:val="006C5FB1"/>
    <w:rsid w:val="007307E5"/>
    <w:rsid w:val="007349A8"/>
    <w:rsid w:val="00746D44"/>
    <w:rsid w:val="00763E00"/>
    <w:rsid w:val="007A5D78"/>
    <w:rsid w:val="0082551C"/>
    <w:rsid w:val="00837D20"/>
    <w:rsid w:val="00880517"/>
    <w:rsid w:val="00942754"/>
    <w:rsid w:val="00972AB5"/>
    <w:rsid w:val="0097328B"/>
    <w:rsid w:val="009A61CF"/>
    <w:rsid w:val="009B2BF7"/>
    <w:rsid w:val="00A004AC"/>
    <w:rsid w:val="00A53FBF"/>
    <w:rsid w:val="00AB1A93"/>
    <w:rsid w:val="00AF0503"/>
    <w:rsid w:val="00AF6BD6"/>
    <w:rsid w:val="00B2708A"/>
    <w:rsid w:val="00B306CE"/>
    <w:rsid w:val="00B9050C"/>
    <w:rsid w:val="00C03248"/>
    <w:rsid w:val="00C208F9"/>
    <w:rsid w:val="00C34662"/>
    <w:rsid w:val="00C75294"/>
    <w:rsid w:val="00CC2005"/>
    <w:rsid w:val="00CD428D"/>
    <w:rsid w:val="00CF34A5"/>
    <w:rsid w:val="00D16A88"/>
    <w:rsid w:val="00D7543D"/>
    <w:rsid w:val="00D8059C"/>
    <w:rsid w:val="00DB487E"/>
    <w:rsid w:val="00DE0377"/>
    <w:rsid w:val="00E16471"/>
    <w:rsid w:val="00E5320B"/>
    <w:rsid w:val="00E863BB"/>
    <w:rsid w:val="00E906E3"/>
    <w:rsid w:val="00EA3C0C"/>
    <w:rsid w:val="00EA5528"/>
    <w:rsid w:val="00F62984"/>
    <w:rsid w:val="00F660E2"/>
    <w:rsid w:val="00F87B7C"/>
    <w:rsid w:val="00FB1D6C"/>
    <w:rsid w:val="0414755F"/>
    <w:rsid w:val="05267EAB"/>
    <w:rsid w:val="057FC983"/>
    <w:rsid w:val="0DAF298D"/>
    <w:rsid w:val="1B456B8B"/>
    <w:rsid w:val="1C4D1301"/>
    <w:rsid w:val="1DDFF177"/>
    <w:rsid w:val="1FFB8DB9"/>
    <w:rsid w:val="2D3E64BC"/>
    <w:rsid w:val="2F7F6E6B"/>
    <w:rsid w:val="2FF6E2AE"/>
    <w:rsid w:val="31FFAB81"/>
    <w:rsid w:val="337E3F40"/>
    <w:rsid w:val="33FE29AE"/>
    <w:rsid w:val="34FC5EF1"/>
    <w:rsid w:val="3665730A"/>
    <w:rsid w:val="3BEF9B0F"/>
    <w:rsid w:val="3C782E84"/>
    <w:rsid w:val="3DEF8FDF"/>
    <w:rsid w:val="3DF28DF9"/>
    <w:rsid w:val="3E3B28F0"/>
    <w:rsid w:val="3EA50AAC"/>
    <w:rsid w:val="3F536F97"/>
    <w:rsid w:val="3FF364F6"/>
    <w:rsid w:val="52FF361D"/>
    <w:rsid w:val="5BEE5316"/>
    <w:rsid w:val="5F3F7571"/>
    <w:rsid w:val="5F6E7084"/>
    <w:rsid w:val="5FBF5CE4"/>
    <w:rsid w:val="5FE3506A"/>
    <w:rsid w:val="631F3654"/>
    <w:rsid w:val="6377484B"/>
    <w:rsid w:val="63D75926"/>
    <w:rsid w:val="66FF3578"/>
    <w:rsid w:val="675C273B"/>
    <w:rsid w:val="679F5895"/>
    <w:rsid w:val="67FFAA6B"/>
    <w:rsid w:val="69800E14"/>
    <w:rsid w:val="6EBFBE2B"/>
    <w:rsid w:val="6FAEBCC5"/>
    <w:rsid w:val="6FBBAE07"/>
    <w:rsid w:val="6FD53F19"/>
    <w:rsid w:val="70AFA0FD"/>
    <w:rsid w:val="750F3933"/>
    <w:rsid w:val="77DD1DF5"/>
    <w:rsid w:val="77FCA981"/>
    <w:rsid w:val="799F1225"/>
    <w:rsid w:val="7DF0360C"/>
    <w:rsid w:val="7EEF5CA1"/>
    <w:rsid w:val="7EF7F204"/>
    <w:rsid w:val="7F3F2E1B"/>
    <w:rsid w:val="7F57C4A8"/>
    <w:rsid w:val="7FBD08BB"/>
    <w:rsid w:val="7FDFC2C4"/>
    <w:rsid w:val="7FF59BD9"/>
    <w:rsid w:val="7FFB214B"/>
    <w:rsid w:val="97271AC8"/>
    <w:rsid w:val="AFFF65F9"/>
    <w:rsid w:val="B2FA7117"/>
    <w:rsid w:val="B53AE05A"/>
    <w:rsid w:val="BA7754E1"/>
    <w:rsid w:val="BB6F80C5"/>
    <w:rsid w:val="BDCF92A0"/>
    <w:rsid w:val="BDF8F802"/>
    <w:rsid w:val="BDFD004E"/>
    <w:rsid w:val="BFFB1647"/>
    <w:rsid w:val="CDD3D0A3"/>
    <w:rsid w:val="CE3F19B6"/>
    <w:rsid w:val="CFBF8C88"/>
    <w:rsid w:val="D5AD3EA0"/>
    <w:rsid w:val="D7CEEF64"/>
    <w:rsid w:val="D9CF99F2"/>
    <w:rsid w:val="DAFB9B43"/>
    <w:rsid w:val="DC9F4F05"/>
    <w:rsid w:val="DEDDABE8"/>
    <w:rsid w:val="DFF64AAA"/>
    <w:rsid w:val="DFFF5B92"/>
    <w:rsid w:val="E3D90B4F"/>
    <w:rsid w:val="E4FE4590"/>
    <w:rsid w:val="E7711AD4"/>
    <w:rsid w:val="E7ADCDFE"/>
    <w:rsid w:val="EBBFAB5A"/>
    <w:rsid w:val="ECFF3C7B"/>
    <w:rsid w:val="EDEF58AD"/>
    <w:rsid w:val="EF3A8008"/>
    <w:rsid w:val="EF7F0481"/>
    <w:rsid w:val="EFF9CBD1"/>
    <w:rsid w:val="EFFF53A8"/>
    <w:rsid w:val="F3FF14F1"/>
    <w:rsid w:val="F5B7B9D7"/>
    <w:rsid w:val="F69E729C"/>
    <w:rsid w:val="F6BFCF00"/>
    <w:rsid w:val="F76B9246"/>
    <w:rsid w:val="F777B34E"/>
    <w:rsid w:val="F7BED266"/>
    <w:rsid w:val="F7CD2C3F"/>
    <w:rsid w:val="FACF77C2"/>
    <w:rsid w:val="FD3D9E2F"/>
    <w:rsid w:val="FD5762EA"/>
    <w:rsid w:val="FDFD2AD5"/>
    <w:rsid w:val="FEF0B1F4"/>
    <w:rsid w:val="FEF2D60F"/>
    <w:rsid w:val="FF5B0628"/>
    <w:rsid w:val="FF8BBC53"/>
    <w:rsid w:val="FFC7EF77"/>
    <w:rsid w:val="FFDA6491"/>
    <w:rsid w:val="FFDC33D6"/>
    <w:rsid w:val="FFDED2E2"/>
    <w:rsid w:val="FFE918B1"/>
    <w:rsid w:val="FFEB2479"/>
    <w:rsid w:val="FFFDF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13</Pages>
  <Words>5440</Words>
  <Characters>5616</Characters>
  <Lines>41</Lines>
  <Paragraphs>11</Paragraphs>
  <TotalTime>0</TotalTime>
  <ScaleCrop>false</ScaleCrop>
  <LinksUpToDate>false</LinksUpToDate>
  <CharactersWithSpaces>5670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2022-06-07T20:19:00Z</dcterms:created>
  <dc:creator>陈庆徐</dc:creator>
  <cp:lastModifiedBy>MZT</cp:lastModifiedBy>
  <cp:lastPrinted>2022-06-03T00:02:31Z</cp:lastPrinted>
  <dcterms:modified xsi:type="dcterms:W3CDTF">2022-06-02T11:41:56Z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4DF57E554A044E0D92904B43881D2258</vt:lpwstr>
  </property>
</Properties>
</file>