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88" w:rsidRPr="00F70DC5" w:rsidRDefault="00F70DC5" w:rsidP="00F70DC5">
      <w:pPr>
        <w:rPr>
          <w:rFonts w:ascii="楷体" w:eastAsia="楷体" w:hAnsi="楷体" w:cstheme="majorEastAsia"/>
          <w:bCs/>
          <w:sz w:val="32"/>
          <w:szCs w:val="32"/>
        </w:rPr>
      </w:pPr>
      <w:r w:rsidRPr="00F70DC5">
        <w:rPr>
          <w:rFonts w:ascii="楷体" w:eastAsia="楷体" w:hAnsi="楷体" w:cstheme="majorEastAsia" w:hint="eastAsia"/>
          <w:bCs/>
          <w:sz w:val="32"/>
          <w:szCs w:val="32"/>
        </w:rPr>
        <w:t>附件5</w:t>
      </w:r>
    </w:p>
    <w:p w:rsidR="00220E88" w:rsidRDefault="00F70DC5">
      <w:pPr>
        <w:jc w:val="center"/>
        <w:rPr>
          <w:rFonts w:asciiTheme="majorEastAsia" w:eastAsiaTheme="majorEastAsia" w:hAnsiTheme="majorEastAsia" w:cstheme="majorEastAsia"/>
          <w:b/>
          <w:bCs/>
          <w:sz w:val="44"/>
          <w:szCs w:val="44"/>
        </w:rPr>
      </w:pPr>
      <w:bookmarkStart w:id="0" w:name="_GoBack"/>
      <w:r>
        <w:rPr>
          <w:rFonts w:asciiTheme="majorEastAsia" w:eastAsiaTheme="majorEastAsia" w:hAnsiTheme="majorEastAsia" w:cstheme="majorEastAsia" w:hint="eastAsia"/>
          <w:b/>
          <w:bCs/>
          <w:sz w:val="44"/>
          <w:szCs w:val="44"/>
        </w:rPr>
        <w:t>浙江省民政行政执法人员和法制审核人员培训制度</w:t>
      </w:r>
      <w:r>
        <w:rPr>
          <w:rFonts w:asciiTheme="majorEastAsia" w:eastAsiaTheme="majorEastAsia" w:hAnsiTheme="majorEastAsia" w:cstheme="majorEastAsia" w:hint="eastAsia"/>
          <w:b/>
          <w:bCs/>
          <w:sz w:val="44"/>
          <w:szCs w:val="44"/>
        </w:rPr>
        <w:t>(</w:t>
      </w:r>
      <w:r>
        <w:rPr>
          <w:rFonts w:asciiTheme="majorEastAsia" w:eastAsiaTheme="majorEastAsia" w:hAnsiTheme="majorEastAsia" w:cstheme="majorEastAsia" w:hint="eastAsia"/>
          <w:b/>
          <w:bCs/>
          <w:sz w:val="44"/>
          <w:szCs w:val="44"/>
        </w:rPr>
        <w:t>试行</w:t>
      </w:r>
      <w:r>
        <w:rPr>
          <w:rFonts w:asciiTheme="majorEastAsia" w:eastAsiaTheme="majorEastAsia" w:hAnsiTheme="majorEastAsia" w:cstheme="majorEastAsia" w:hint="eastAsia"/>
          <w:b/>
          <w:bCs/>
          <w:sz w:val="44"/>
          <w:szCs w:val="44"/>
        </w:rPr>
        <w:t>)</w:t>
      </w:r>
    </w:p>
    <w:bookmarkEnd w:id="0"/>
    <w:p w:rsidR="00220E88" w:rsidRDefault="00220E88">
      <w:pPr>
        <w:spacing w:line="580" w:lineRule="exact"/>
        <w:rPr>
          <w:rFonts w:ascii="仿宋_GB2312" w:eastAsia="仿宋_GB2312"/>
          <w:sz w:val="32"/>
        </w:rPr>
      </w:pPr>
    </w:p>
    <w:p w:rsidR="00220E88" w:rsidRDefault="00F70DC5">
      <w:pPr>
        <w:spacing w:line="580" w:lineRule="exact"/>
        <w:ind w:firstLine="640"/>
        <w:rPr>
          <w:rFonts w:ascii="仿宋_GB2312" w:eastAsia="仿宋_GB2312"/>
          <w:sz w:val="32"/>
        </w:rPr>
      </w:pPr>
      <w:r>
        <w:rPr>
          <w:rFonts w:ascii="仿宋_GB2312" w:eastAsia="仿宋_GB2312" w:hint="eastAsia"/>
          <w:sz w:val="32"/>
        </w:rPr>
        <w:t>第一条</w:t>
      </w:r>
      <w:r>
        <w:rPr>
          <w:rFonts w:ascii="仿宋_GB2312" w:eastAsia="仿宋_GB2312" w:hint="eastAsia"/>
          <w:sz w:val="32"/>
        </w:rPr>
        <w:t xml:space="preserve"> </w:t>
      </w:r>
      <w:r>
        <w:rPr>
          <w:rFonts w:ascii="仿宋_GB2312" w:eastAsia="仿宋_GB2312" w:hint="eastAsia"/>
          <w:sz w:val="32"/>
        </w:rPr>
        <w:t>为认真落实推进行政执法“三项制度”改革，提高民政行政执法人员和法制审核人员业务能力，</w:t>
      </w:r>
      <w:r>
        <w:rPr>
          <w:rFonts w:ascii="仿宋_GB2312" w:eastAsia="仿宋_GB2312" w:hint="eastAsia"/>
          <w:sz w:val="32"/>
        </w:rPr>
        <w:t>结合我省民政工作实际，</w:t>
      </w:r>
      <w:r>
        <w:rPr>
          <w:rFonts w:ascii="仿宋_GB2312" w:eastAsia="仿宋_GB2312" w:hint="eastAsia"/>
          <w:sz w:val="32"/>
        </w:rPr>
        <w:t>制定本制度。</w:t>
      </w:r>
    </w:p>
    <w:p w:rsidR="00220E88" w:rsidRDefault="00F70DC5">
      <w:pPr>
        <w:spacing w:line="580" w:lineRule="exact"/>
        <w:ind w:firstLine="640"/>
        <w:rPr>
          <w:rFonts w:ascii="仿宋_GB2312" w:eastAsia="仿宋_GB2312"/>
          <w:sz w:val="32"/>
        </w:rPr>
      </w:pPr>
      <w:r>
        <w:rPr>
          <w:rFonts w:ascii="仿宋_GB2312" w:eastAsia="仿宋_GB2312" w:hint="eastAsia"/>
          <w:sz w:val="32"/>
        </w:rPr>
        <w:t>第二条</w:t>
      </w:r>
      <w:r>
        <w:rPr>
          <w:rFonts w:ascii="仿宋_GB2312" w:eastAsia="仿宋_GB2312" w:hint="eastAsia"/>
          <w:sz w:val="32"/>
        </w:rPr>
        <w:t xml:space="preserve"> </w:t>
      </w:r>
      <w:r>
        <w:rPr>
          <w:rFonts w:ascii="仿宋_GB2312" w:eastAsia="仿宋_GB2312" w:hint="eastAsia"/>
          <w:sz w:val="32"/>
        </w:rPr>
        <w:t>培训对象是</w:t>
      </w:r>
      <w:r>
        <w:rPr>
          <w:rFonts w:ascii="仿宋_GB2312" w:eastAsia="仿宋_GB2312" w:hint="eastAsia"/>
          <w:sz w:val="32"/>
        </w:rPr>
        <w:t>全省</w:t>
      </w:r>
      <w:r>
        <w:rPr>
          <w:rFonts w:ascii="仿宋_GB2312" w:eastAsia="仿宋_GB2312" w:hint="eastAsia"/>
          <w:sz w:val="32"/>
        </w:rPr>
        <w:t>民政行政执法人员和法制审核人员。</w:t>
      </w:r>
    </w:p>
    <w:p w:rsidR="00220E88" w:rsidRDefault="00F70DC5">
      <w:pPr>
        <w:spacing w:line="580" w:lineRule="exact"/>
        <w:ind w:firstLine="640"/>
        <w:rPr>
          <w:rFonts w:ascii="仿宋_GB2312" w:eastAsia="仿宋_GB2312"/>
          <w:sz w:val="32"/>
        </w:rPr>
      </w:pPr>
      <w:r>
        <w:rPr>
          <w:rFonts w:ascii="仿宋_GB2312" w:eastAsia="仿宋_GB2312" w:hint="eastAsia"/>
          <w:sz w:val="32"/>
        </w:rPr>
        <w:t>第三条</w:t>
      </w:r>
      <w:r>
        <w:rPr>
          <w:rFonts w:ascii="仿宋_GB2312" w:eastAsia="仿宋_GB2312" w:hint="eastAsia"/>
          <w:sz w:val="32"/>
        </w:rPr>
        <w:t xml:space="preserve"> </w:t>
      </w:r>
      <w:r>
        <w:rPr>
          <w:rFonts w:ascii="仿宋_GB2312" w:eastAsia="仿宋_GB2312" w:hint="eastAsia"/>
          <w:sz w:val="32"/>
        </w:rPr>
        <w:t>培训应当注重实效，坚持培训的经常化、规范化，使民政行政执法人员和法制审核人员全面掌握法律知识、业务知识。</w:t>
      </w:r>
    </w:p>
    <w:p w:rsidR="00220E88" w:rsidRDefault="00F70DC5">
      <w:pPr>
        <w:spacing w:line="580" w:lineRule="exact"/>
        <w:ind w:firstLine="640"/>
        <w:rPr>
          <w:rFonts w:ascii="仿宋_GB2312" w:eastAsia="仿宋_GB2312"/>
          <w:sz w:val="32"/>
        </w:rPr>
      </w:pPr>
      <w:r>
        <w:rPr>
          <w:rFonts w:ascii="仿宋_GB2312" w:eastAsia="仿宋_GB2312" w:hint="eastAsia"/>
          <w:sz w:val="32"/>
        </w:rPr>
        <w:t>第四条</w:t>
      </w:r>
      <w:r>
        <w:rPr>
          <w:rFonts w:ascii="仿宋_GB2312" w:eastAsia="仿宋_GB2312" w:hint="eastAsia"/>
          <w:sz w:val="32"/>
        </w:rPr>
        <w:t xml:space="preserve"> </w:t>
      </w:r>
      <w:r>
        <w:rPr>
          <w:rFonts w:ascii="仿宋_GB2312" w:eastAsia="仿宋_GB2312" w:hint="eastAsia"/>
          <w:sz w:val="32"/>
        </w:rPr>
        <w:t>培训工作由省、市、县民政部门分级负责，定期组织。</w:t>
      </w:r>
    </w:p>
    <w:p w:rsidR="00220E88" w:rsidRDefault="00F70DC5">
      <w:pPr>
        <w:spacing w:line="580" w:lineRule="exact"/>
        <w:ind w:firstLine="640"/>
        <w:rPr>
          <w:rFonts w:ascii="仿宋_GB2312" w:eastAsia="仿宋_GB2312"/>
          <w:sz w:val="32"/>
        </w:rPr>
      </w:pPr>
      <w:r>
        <w:rPr>
          <w:rFonts w:ascii="仿宋_GB2312" w:eastAsia="仿宋_GB2312" w:hint="eastAsia"/>
          <w:sz w:val="32"/>
        </w:rPr>
        <w:t>第五条</w:t>
      </w:r>
      <w:r>
        <w:rPr>
          <w:rFonts w:ascii="仿宋_GB2312" w:eastAsia="仿宋_GB2312" w:hint="eastAsia"/>
          <w:sz w:val="32"/>
        </w:rPr>
        <w:t xml:space="preserve"> </w:t>
      </w:r>
      <w:r>
        <w:rPr>
          <w:rFonts w:ascii="仿宋_GB2312" w:eastAsia="仿宋_GB2312" w:hint="eastAsia"/>
          <w:sz w:val="32"/>
        </w:rPr>
        <w:t>培训采取集中授课与自学相结合的方式，行政执法人员和法制审核人员应当按照规定学时、课程和教材参加培训。</w:t>
      </w:r>
    </w:p>
    <w:p w:rsidR="00220E88" w:rsidRDefault="00F70DC5">
      <w:pPr>
        <w:spacing w:line="580" w:lineRule="exact"/>
        <w:ind w:firstLine="640"/>
        <w:rPr>
          <w:rFonts w:ascii="仿宋_GB2312" w:eastAsia="仿宋_GB2312"/>
          <w:sz w:val="32"/>
        </w:rPr>
      </w:pPr>
      <w:r>
        <w:rPr>
          <w:rFonts w:ascii="仿宋_GB2312" w:eastAsia="仿宋_GB2312" w:hint="eastAsia"/>
          <w:sz w:val="32"/>
        </w:rPr>
        <w:t>第六条</w:t>
      </w:r>
      <w:r>
        <w:rPr>
          <w:rFonts w:ascii="仿宋_GB2312" w:eastAsia="仿宋_GB2312" w:hint="eastAsia"/>
          <w:sz w:val="32"/>
        </w:rPr>
        <w:t xml:space="preserve"> </w:t>
      </w:r>
      <w:r>
        <w:rPr>
          <w:rFonts w:ascii="仿宋_GB2312" w:eastAsia="仿宋_GB2312" w:hint="eastAsia"/>
          <w:sz w:val="32"/>
        </w:rPr>
        <w:t>培训类别分为任职培训、岗位培训、专题培训。</w:t>
      </w:r>
    </w:p>
    <w:p w:rsidR="00220E88" w:rsidRDefault="00F70DC5">
      <w:pPr>
        <w:spacing w:line="580" w:lineRule="exact"/>
        <w:ind w:firstLine="640"/>
        <w:rPr>
          <w:rFonts w:ascii="仿宋_GB2312" w:eastAsia="仿宋_GB2312"/>
          <w:sz w:val="32"/>
        </w:rPr>
      </w:pPr>
      <w:r>
        <w:rPr>
          <w:rFonts w:ascii="仿宋_GB2312" w:eastAsia="仿宋_GB2312" w:hint="eastAsia"/>
          <w:sz w:val="32"/>
        </w:rPr>
        <w:t>（一）任职培训。新从事行政执法和法制审核工作的人员应当在任职</w:t>
      </w:r>
      <w:r>
        <w:rPr>
          <w:rFonts w:ascii="仿宋_GB2312" w:eastAsia="仿宋_GB2312" w:hint="eastAsia"/>
          <w:sz w:val="32"/>
        </w:rPr>
        <w:t>6</w:t>
      </w:r>
      <w:r>
        <w:rPr>
          <w:rFonts w:ascii="仿宋_GB2312" w:eastAsia="仿宋_GB2312" w:hint="eastAsia"/>
          <w:sz w:val="32"/>
        </w:rPr>
        <w:t>个月内接受省民政厅组织的行政执法和法制审核人员任职培训。</w:t>
      </w:r>
    </w:p>
    <w:p w:rsidR="00220E88" w:rsidRDefault="00F70DC5">
      <w:pPr>
        <w:spacing w:line="580" w:lineRule="exact"/>
        <w:ind w:firstLine="640"/>
        <w:rPr>
          <w:rFonts w:ascii="仿宋_GB2312" w:eastAsia="仿宋_GB2312"/>
          <w:sz w:val="32"/>
        </w:rPr>
      </w:pPr>
      <w:r>
        <w:rPr>
          <w:rFonts w:ascii="仿宋_GB2312" w:eastAsia="仿宋_GB2312" w:hint="eastAsia"/>
          <w:sz w:val="32"/>
        </w:rPr>
        <w:t>（二）岗位培训。从事行政执法和法制审核工作的人员应当定期参加岗位培训</w:t>
      </w:r>
      <w:r>
        <w:rPr>
          <w:rFonts w:ascii="仿宋_GB2312" w:eastAsia="仿宋_GB2312" w:hint="eastAsia"/>
          <w:sz w:val="32"/>
        </w:rPr>
        <w:t>，</w:t>
      </w:r>
      <w:r>
        <w:rPr>
          <w:rFonts w:ascii="仿宋_GB2312" w:eastAsia="仿宋_GB2312" w:hint="eastAsia"/>
          <w:sz w:val="32"/>
        </w:rPr>
        <w:t>原则上每年</w:t>
      </w:r>
      <w:r>
        <w:rPr>
          <w:rFonts w:ascii="仿宋_GB2312" w:eastAsia="仿宋_GB2312" w:hint="eastAsia"/>
          <w:sz w:val="32"/>
        </w:rPr>
        <w:t>至少参加</w:t>
      </w:r>
      <w:r>
        <w:rPr>
          <w:rFonts w:ascii="仿宋_GB2312" w:eastAsia="仿宋_GB2312" w:hint="eastAsia"/>
          <w:sz w:val="32"/>
        </w:rPr>
        <w:t>一次。</w:t>
      </w:r>
    </w:p>
    <w:p w:rsidR="00220E88" w:rsidRDefault="00F70DC5">
      <w:pPr>
        <w:spacing w:line="580" w:lineRule="exact"/>
        <w:ind w:firstLine="640"/>
        <w:rPr>
          <w:rFonts w:ascii="仿宋_GB2312" w:eastAsia="仿宋_GB2312"/>
          <w:sz w:val="32"/>
        </w:rPr>
      </w:pPr>
      <w:r>
        <w:rPr>
          <w:rFonts w:ascii="仿宋_GB2312" w:eastAsia="仿宋_GB2312" w:hint="eastAsia"/>
          <w:sz w:val="32"/>
        </w:rPr>
        <w:t>（三）专题培训。根据工作需要，从事行政执法和法制审核工作的人员应当接受专题培训，聘请有关专家学者举办专题讲座进行培训。</w:t>
      </w:r>
    </w:p>
    <w:p w:rsidR="00220E88" w:rsidRDefault="00220E88">
      <w:pPr>
        <w:spacing w:line="580" w:lineRule="exact"/>
        <w:ind w:firstLine="640"/>
        <w:rPr>
          <w:rFonts w:ascii="仿宋_GB2312" w:eastAsia="仿宋_GB2312"/>
          <w:sz w:val="32"/>
        </w:rPr>
      </w:pPr>
    </w:p>
    <w:p w:rsidR="00220E88" w:rsidRDefault="00F70DC5">
      <w:pPr>
        <w:numPr>
          <w:ilvl w:val="0"/>
          <w:numId w:val="1"/>
        </w:numPr>
        <w:spacing w:line="580" w:lineRule="exact"/>
        <w:ind w:firstLine="640"/>
        <w:rPr>
          <w:rFonts w:ascii="仿宋_GB2312" w:eastAsia="仿宋_GB2312"/>
          <w:sz w:val="32"/>
        </w:rPr>
      </w:pPr>
      <w:r>
        <w:rPr>
          <w:rFonts w:ascii="仿宋_GB2312" w:eastAsia="仿宋_GB2312" w:hint="eastAsia"/>
          <w:sz w:val="32"/>
        </w:rPr>
        <w:lastRenderedPageBreak/>
        <w:t>自主培训。根据工作需</w:t>
      </w:r>
      <w:r>
        <w:rPr>
          <w:rFonts w:ascii="仿宋_GB2312" w:eastAsia="仿宋_GB2312" w:hint="eastAsia"/>
          <w:sz w:val="32"/>
        </w:rPr>
        <w:t>要采取统一组织、行政执法人员和法制审核人员个人灵活安排，通过网络在线或学习指定书目、材料等方式进行主动式自我学习教育。</w:t>
      </w:r>
    </w:p>
    <w:p w:rsidR="00220E88" w:rsidRDefault="00F70DC5">
      <w:pPr>
        <w:numPr>
          <w:ilvl w:val="0"/>
          <w:numId w:val="2"/>
        </w:numPr>
        <w:spacing w:line="580" w:lineRule="exact"/>
        <w:ind w:firstLine="640"/>
        <w:rPr>
          <w:rFonts w:ascii="仿宋_GB2312" w:eastAsia="仿宋_GB2312"/>
          <w:sz w:val="32"/>
        </w:rPr>
      </w:pPr>
      <w:r>
        <w:rPr>
          <w:rFonts w:ascii="仿宋_GB2312" w:eastAsia="仿宋_GB2312" w:hint="eastAsia"/>
          <w:sz w:val="32"/>
        </w:rPr>
        <w:t>新进政执法人员应在</w:t>
      </w:r>
      <w:r>
        <w:rPr>
          <w:rFonts w:ascii="仿宋_GB2312" w:eastAsia="仿宋_GB2312" w:hint="eastAsia"/>
          <w:sz w:val="32"/>
        </w:rPr>
        <w:t>1</w:t>
      </w:r>
      <w:r>
        <w:rPr>
          <w:rFonts w:ascii="仿宋_GB2312" w:eastAsia="仿宋_GB2312" w:hint="eastAsia"/>
          <w:sz w:val="32"/>
        </w:rPr>
        <w:t>年之内、原在职行政执法人员应在</w:t>
      </w:r>
      <w:r>
        <w:rPr>
          <w:rFonts w:ascii="仿宋_GB2312" w:eastAsia="仿宋_GB2312" w:hint="eastAsia"/>
          <w:sz w:val="32"/>
        </w:rPr>
        <w:t>2</w:t>
      </w:r>
      <w:r>
        <w:rPr>
          <w:rFonts w:ascii="仿宋_GB2312" w:eastAsia="仿宋_GB2312" w:hint="eastAsia"/>
          <w:sz w:val="32"/>
        </w:rPr>
        <w:t>年之内，参加由省</w:t>
      </w:r>
      <w:r>
        <w:rPr>
          <w:rFonts w:ascii="仿宋_GB2312" w:eastAsia="仿宋_GB2312" w:hint="eastAsia"/>
          <w:sz w:val="32"/>
        </w:rPr>
        <w:t>政府法制机构</w:t>
      </w:r>
      <w:r>
        <w:rPr>
          <w:rFonts w:ascii="仿宋_GB2312" w:eastAsia="仿宋_GB2312" w:hint="eastAsia"/>
          <w:sz w:val="32"/>
        </w:rPr>
        <w:t>统一组织的行政执法资格考试，经考试合格，按照规定程序领取《浙江省行政执法证》，取得行政执法资格。违反本规定的，可以按照人事管理有关规定</w:t>
      </w:r>
      <w:proofErr w:type="gramStart"/>
      <w:r>
        <w:rPr>
          <w:rFonts w:ascii="仿宋_GB2312" w:eastAsia="仿宋_GB2312" w:hint="eastAsia"/>
          <w:sz w:val="32"/>
        </w:rPr>
        <w:t>作出</w:t>
      </w:r>
      <w:proofErr w:type="gramEnd"/>
      <w:r>
        <w:rPr>
          <w:rFonts w:ascii="仿宋_GB2312" w:eastAsia="仿宋_GB2312" w:hint="eastAsia"/>
          <w:sz w:val="32"/>
        </w:rPr>
        <w:t>处理。</w:t>
      </w:r>
    </w:p>
    <w:p w:rsidR="00220E88" w:rsidRDefault="00F70DC5">
      <w:pPr>
        <w:spacing w:line="580" w:lineRule="exact"/>
        <w:ind w:firstLineChars="200" w:firstLine="640"/>
        <w:rPr>
          <w:rFonts w:ascii="仿宋_GB2312" w:eastAsia="仿宋_GB2312"/>
          <w:sz w:val="32"/>
        </w:rPr>
      </w:pPr>
      <w:r>
        <w:rPr>
          <w:rFonts w:ascii="仿宋_GB2312" w:eastAsia="仿宋_GB2312" w:hint="eastAsia"/>
          <w:sz w:val="32"/>
        </w:rPr>
        <w:t>第八条</w:t>
      </w:r>
      <w:r>
        <w:rPr>
          <w:rFonts w:ascii="仿宋_GB2312" w:eastAsia="仿宋_GB2312" w:hint="eastAsia"/>
          <w:sz w:val="32"/>
        </w:rPr>
        <w:t xml:space="preserve"> </w:t>
      </w:r>
      <w:r>
        <w:rPr>
          <w:rFonts w:ascii="仿宋_GB2312" w:eastAsia="仿宋_GB2312" w:hint="eastAsia"/>
          <w:sz w:val="32"/>
        </w:rPr>
        <w:t>行政执法人员和法制审核人员的培训学习成绩和平时学习成绩应纳入年度考核，与奖惩挂钩。因其他原因未参加培训、学习的要限期补课，直至考核合格为止。</w:t>
      </w:r>
    </w:p>
    <w:p w:rsidR="00220E88" w:rsidRDefault="00F70DC5">
      <w:pPr>
        <w:spacing w:line="580" w:lineRule="exact"/>
        <w:ind w:firstLine="640"/>
        <w:rPr>
          <w:rFonts w:ascii="仿宋_GB2312" w:eastAsia="仿宋_GB2312"/>
          <w:sz w:val="32"/>
        </w:rPr>
      </w:pPr>
      <w:r>
        <w:rPr>
          <w:rFonts w:ascii="仿宋_GB2312" w:eastAsia="仿宋_GB2312" w:hint="eastAsia"/>
          <w:sz w:val="32"/>
        </w:rPr>
        <w:t>第九条</w:t>
      </w:r>
      <w:r>
        <w:rPr>
          <w:rFonts w:ascii="仿宋_GB2312" w:eastAsia="仿宋_GB2312" w:hint="eastAsia"/>
          <w:sz w:val="32"/>
        </w:rPr>
        <w:t xml:space="preserve"> </w:t>
      </w:r>
      <w:r>
        <w:rPr>
          <w:rFonts w:ascii="仿宋_GB2312" w:eastAsia="仿宋_GB2312" w:hint="eastAsia"/>
          <w:sz w:val="32"/>
        </w:rPr>
        <w:t>本制度由</w:t>
      </w:r>
      <w:r>
        <w:rPr>
          <w:rFonts w:ascii="仿宋_GB2312" w:eastAsia="仿宋_GB2312" w:hint="eastAsia"/>
          <w:sz w:val="32"/>
        </w:rPr>
        <w:t>浙江</w:t>
      </w:r>
      <w:r>
        <w:rPr>
          <w:rFonts w:ascii="仿宋_GB2312" w:eastAsia="仿宋_GB2312" w:hint="eastAsia"/>
          <w:sz w:val="32"/>
        </w:rPr>
        <w:t>省民政厅负责解释，具体工作由政策法规处商人事处承担。</w:t>
      </w:r>
    </w:p>
    <w:p w:rsidR="00220E88" w:rsidRDefault="00F70DC5">
      <w:pPr>
        <w:spacing w:line="580" w:lineRule="exact"/>
        <w:ind w:firstLine="640"/>
        <w:rPr>
          <w:rFonts w:ascii="仿宋_GB2312" w:eastAsia="仿宋_GB2312"/>
          <w:sz w:val="32"/>
        </w:rPr>
      </w:pPr>
      <w:r>
        <w:rPr>
          <w:rFonts w:ascii="仿宋_GB2312" w:eastAsia="仿宋_GB2312" w:hint="eastAsia"/>
          <w:sz w:val="32"/>
        </w:rPr>
        <w:t>第十条</w:t>
      </w:r>
      <w:r>
        <w:rPr>
          <w:rFonts w:ascii="仿宋_GB2312" w:eastAsia="仿宋_GB2312" w:hint="eastAsia"/>
          <w:sz w:val="32"/>
        </w:rPr>
        <w:t xml:space="preserve"> </w:t>
      </w:r>
      <w:r>
        <w:rPr>
          <w:rFonts w:ascii="仿宋_GB2312" w:eastAsia="仿宋_GB2312" w:hint="eastAsia"/>
          <w:sz w:val="32"/>
        </w:rPr>
        <w:t>本制度自发布之日起施行。</w:t>
      </w:r>
    </w:p>
    <w:p w:rsidR="00220E88" w:rsidRDefault="00220E88">
      <w:pPr>
        <w:spacing w:line="580" w:lineRule="exact"/>
        <w:ind w:firstLineChars="200" w:firstLine="640"/>
        <w:rPr>
          <w:rFonts w:ascii="仿宋_GB2312" w:eastAsia="仿宋_GB2312"/>
          <w:sz w:val="32"/>
        </w:rPr>
      </w:pPr>
    </w:p>
    <w:p w:rsidR="00220E88" w:rsidRDefault="00220E88">
      <w:pPr>
        <w:ind w:firstLineChars="200" w:firstLine="640"/>
        <w:jc w:val="right"/>
        <w:rPr>
          <w:rFonts w:ascii="仿宋_GB2312" w:eastAsia="仿宋_GB2312"/>
          <w:sz w:val="32"/>
          <w:szCs w:val="32"/>
        </w:rPr>
      </w:pPr>
    </w:p>
    <w:p w:rsidR="00220E88" w:rsidRDefault="00220E88"/>
    <w:sectPr w:rsidR="00220E88">
      <w:footerReference w:type="default" r:id="rId9"/>
      <w:pgSz w:w="11906" w:h="16838"/>
      <w:pgMar w:top="1440" w:right="136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0DC5">
      <w:r>
        <w:separator/>
      </w:r>
    </w:p>
  </w:endnote>
  <w:endnote w:type="continuationSeparator" w:id="0">
    <w:p w:rsidR="00000000" w:rsidRDefault="00F7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88" w:rsidRDefault="00F70D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20E88" w:rsidRDefault="00F70DC5">
                          <w:pPr>
                            <w:pStyle w:val="a5"/>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20E88" w:rsidRDefault="00F70DC5">
                    <w:pPr>
                      <w:pStyle w:val="a5"/>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0DC5">
      <w:r>
        <w:separator/>
      </w:r>
    </w:p>
  </w:footnote>
  <w:footnote w:type="continuationSeparator" w:id="0">
    <w:p w:rsidR="00000000" w:rsidRDefault="00F70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B546E9"/>
    <w:multiLevelType w:val="singleLevel"/>
    <w:tmpl w:val="A2B546E9"/>
    <w:lvl w:ilvl="0">
      <w:start w:val="4"/>
      <w:numFmt w:val="chineseCounting"/>
      <w:suff w:val="nothing"/>
      <w:lvlText w:val="（%1）"/>
      <w:lvlJc w:val="left"/>
      <w:rPr>
        <w:rFonts w:hint="eastAsia"/>
      </w:rPr>
    </w:lvl>
  </w:abstractNum>
  <w:abstractNum w:abstractNumId="1">
    <w:nsid w:val="E917E153"/>
    <w:multiLevelType w:val="singleLevel"/>
    <w:tmpl w:val="E917E153"/>
    <w:lvl w:ilvl="0">
      <w:start w:val="7"/>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CB"/>
    <w:rsid w:val="00220E88"/>
    <w:rsid w:val="002C7BA0"/>
    <w:rsid w:val="00454392"/>
    <w:rsid w:val="005C5EE0"/>
    <w:rsid w:val="006370A7"/>
    <w:rsid w:val="006B6BFA"/>
    <w:rsid w:val="00880EEF"/>
    <w:rsid w:val="00955483"/>
    <w:rsid w:val="00A6327E"/>
    <w:rsid w:val="00AC4274"/>
    <w:rsid w:val="00AE195E"/>
    <w:rsid w:val="00B0404E"/>
    <w:rsid w:val="00BC7DCB"/>
    <w:rsid w:val="00C44ABC"/>
    <w:rsid w:val="00F066F1"/>
    <w:rsid w:val="00F146E5"/>
    <w:rsid w:val="00F36F0D"/>
    <w:rsid w:val="00F70DC5"/>
    <w:rsid w:val="00F828B6"/>
    <w:rsid w:val="03CC001E"/>
    <w:rsid w:val="08DC49C4"/>
    <w:rsid w:val="145379EE"/>
    <w:rsid w:val="2D744412"/>
    <w:rsid w:val="30BD7AB2"/>
    <w:rsid w:val="4A3F3F7A"/>
    <w:rsid w:val="538242F2"/>
    <w:rsid w:val="6B8113EA"/>
    <w:rsid w:val="6FD30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eastAsia="黑体"/>
      <w:sz w:val="4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0"/>
    <w:link w:val="a3"/>
    <w:qFormat/>
    <w:rPr>
      <w:rFonts w:ascii="Times New Roman" w:eastAsia="黑体" w:hAnsi="Times New Roman" w:cs="Times New Roman"/>
      <w:sz w:val="44"/>
      <w:szCs w:val="24"/>
    </w:rPr>
  </w:style>
  <w:style w:type="character" w:customStyle="1" w:styleId="Char2">
    <w:name w:val="页眉 Char"/>
    <w:basedOn w:val="a0"/>
    <w:link w:val="a6"/>
    <w:uiPriority w:val="99"/>
    <w:qFormat/>
    <w:rPr>
      <w:rFonts w:ascii="Times New Roman" w:eastAsia="宋体" w:hAnsi="Times New Roman" w:cs="Times New Roman"/>
      <w:kern w:val="2"/>
      <w:sz w:val="18"/>
      <w:szCs w:val="18"/>
    </w:rPr>
  </w:style>
  <w:style w:type="character" w:customStyle="1" w:styleId="Char1">
    <w:name w:val="页脚 Char"/>
    <w:basedOn w:val="a0"/>
    <w:link w:val="a5"/>
    <w:uiPriority w:val="99"/>
    <w:qFormat/>
    <w:rPr>
      <w:rFonts w:ascii="Times New Roman" w:eastAsia="宋体" w:hAnsi="Times New Roman" w:cs="Times New Roman"/>
      <w:kern w:val="2"/>
      <w:sz w:val="18"/>
      <w:szCs w:val="18"/>
    </w:rPr>
  </w:style>
  <w:style w:type="paragraph" w:styleId="a7">
    <w:name w:val="List Paragraph"/>
    <w:basedOn w:val="a"/>
    <w:uiPriority w:val="99"/>
    <w:unhideWhenUsed/>
    <w:qFormat/>
    <w:pPr>
      <w:ind w:firstLineChars="200" w:firstLine="420"/>
    </w:pPr>
  </w:style>
  <w:style w:type="character" w:customStyle="1" w:styleId="Char0">
    <w:name w:val="批注框文本 Char"/>
    <w:basedOn w:val="a0"/>
    <w:link w:val="a4"/>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eastAsia="黑体"/>
      <w:sz w:val="4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0"/>
    <w:link w:val="a3"/>
    <w:qFormat/>
    <w:rPr>
      <w:rFonts w:ascii="Times New Roman" w:eastAsia="黑体" w:hAnsi="Times New Roman" w:cs="Times New Roman"/>
      <w:sz w:val="44"/>
      <w:szCs w:val="24"/>
    </w:rPr>
  </w:style>
  <w:style w:type="character" w:customStyle="1" w:styleId="Char2">
    <w:name w:val="页眉 Char"/>
    <w:basedOn w:val="a0"/>
    <w:link w:val="a6"/>
    <w:uiPriority w:val="99"/>
    <w:qFormat/>
    <w:rPr>
      <w:rFonts w:ascii="Times New Roman" w:eastAsia="宋体" w:hAnsi="Times New Roman" w:cs="Times New Roman"/>
      <w:kern w:val="2"/>
      <w:sz w:val="18"/>
      <w:szCs w:val="18"/>
    </w:rPr>
  </w:style>
  <w:style w:type="character" w:customStyle="1" w:styleId="Char1">
    <w:name w:val="页脚 Char"/>
    <w:basedOn w:val="a0"/>
    <w:link w:val="a5"/>
    <w:uiPriority w:val="99"/>
    <w:qFormat/>
    <w:rPr>
      <w:rFonts w:ascii="Times New Roman" w:eastAsia="宋体" w:hAnsi="Times New Roman" w:cs="Times New Roman"/>
      <w:kern w:val="2"/>
      <w:sz w:val="18"/>
      <w:szCs w:val="18"/>
    </w:rPr>
  </w:style>
  <w:style w:type="paragraph" w:styleId="a7">
    <w:name w:val="List Paragraph"/>
    <w:basedOn w:val="a"/>
    <w:uiPriority w:val="99"/>
    <w:unhideWhenUsed/>
    <w:qFormat/>
    <w:pPr>
      <w:ind w:firstLineChars="200" w:firstLine="420"/>
    </w:pPr>
  </w:style>
  <w:style w:type="character" w:customStyle="1" w:styleId="Char0">
    <w:name w:val="批注框文本 Char"/>
    <w:basedOn w:val="a0"/>
    <w:link w:val="a4"/>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钱旭文</cp:lastModifiedBy>
  <cp:revision>10</cp:revision>
  <dcterms:created xsi:type="dcterms:W3CDTF">2019-10-17T03:47:00Z</dcterms:created>
  <dcterms:modified xsi:type="dcterms:W3CDTF">2019-12-20T08:41:00Z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