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191130" w:rsidP="00191130">
      <w:pPr>
        <w:spacing w:line="300" w:lineRule="auto"/>
      </w:pPr>
    </w:p>
    <w:p w:rsidR="00191130" w:rsidRDefault="00191130" w:rsidP="00191130">
      <w:pPr>
        <w:spacing w:line="300" w:lineRule="auto"/>
      </w:pPr>
    </w:p>
    <w:p w:rsidR="00191130" w:rsidRDefault="00191130" w:rsidP="00191130">
      <w:pPr>
        <w:spacing w:line="300" w:lineRule="auto"/>
      </w:pPr>
    </w:p>
    <w:p w:rsidR="00191130" w:rsidRDefault="00191130" w:rsidP="00191130">
      <w:pPr>
        <w:spacing w:line="300" w:lineRule="auto"/>
      </w:pPr>
    </w:p>
    <w:p w:rsidR="00191130" w:rsidRDefault="00191130" w:rsidP="00191130">
      <w:pPr>
        <w:spacing w:line="30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500"/>
      </w:tblGrid>
      <w:tr w:rsidR="00191130" w:rsidTr="00CB58CF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</w:pPr>
            <w:r w:rsidRPr="00191130">
              <w:rPr>
                <w:rFonts w:hint="eastAsia"/>
                <w:b/>
              </w:rPr>
              <w:t>关于加大力度、推进居家养老服务工作的建议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</w:pPr>
            <w:r>
              <w:rPr>
                <w:rFonts w:hint="eastAsia"/>
              </w:rPr>
              <w:t>【编　　号】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</w:pPr>
            <w:r>
              <w:rPr>
                <w:rFonts w:hint="eastAsia"/>
              </w:rPr>
              <w:t>绍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号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【选　　区】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绍兴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【领衔代表】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张国强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【职　　务】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省人大常委会委员、副秘书长、研究室主任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【单位电话】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  <w:r>
              <w:t>0571—87056367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【手机号码】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</w:pPr>
            <w:r>
              <w:t>13606700930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【邮政编码】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</w:pPr>
            <w:r>
              <w:t>310025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【通讯地址】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</w:pPr>
            <w:r>
              <w:rPr>
                <w:rFonts w:hint="eastAsia"/>
              </w:rPr>
              <w:t>杭州市仁谐路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【附议代表】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　　数】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  <w:r>
              <w:t>1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【分　　类】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</w:pPr>
            <w:r>
              <w:rPr>
                <w:rFonts w:hint="eastAsia"/>
              </w:rPr>
              <w:t>建议类别</w:t>
            </w:r>
            <w:r>
              <w:rPr>
                <w:rFonts w:hint="eastAsia"/>
              </w:rPr>
              <w:t>/I</w:t>
            </w:r>
            <w:r>
              <w:rPr>
                <w:rFonts w:hint="eastAsia"/>
              </w:rPr>
              <w:t>社会保障、公共事务</w:t>
            </w:r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【办理情况】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主办</w:t>
            </w:r>
            <w:bookmarkStart w:id="0" w:name="_GoBack"/>
            <w:bookmarkEnd w:id="0"/>
          </w:p>
        </w:tc>
      </w:tr>
      <w:tr w:rsidR="00191130" w:rsidTr="00191130">
        <w:tblPrEx>
          <w:tblCellMar>
            <w:top w:w="0" w:type="dxa"/>
            <w:bottom w:w="0" w:type="dxa"/>
          </w:tblCellMar>
        </w:tblPrEx>
        <w:trPr>
          <w:trHeight w:val="6000"/>
        </w:trPr>
        <w:tc>
          <w:tcPr>
            <w:tcW w:w="2000" w:type="dxa"/>
            <w:shd w:val="clear" w:color="auto" w:fill="auto"/>
          </w:tcPr>
          <w:p w:rsidR="00191130" w:rsidRDefault="00191130" w:rsidP="0019113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【办理单位】</w:t>
            </w:r>
          </w:p>
        </w:tc>
        <w:tc>
          <w:tcPr>
            <w:tcW w:w="6500" w:type="dxa"/>
            <w:shd w:val="clear" w:color="auto" w:fill="auto"/>
          </w:tcPr>
          <w:p w:rsidR="00191130" w:rsidRDefault="00191130" w:rsidP="00191130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省民政厅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省人力社保厅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省应急管理厅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省市场监管局</w:t>
            </w:r>
          </w:p>
        </w:tc>
      </w:tr>
    </w:tbl>
    <w:p w:rsidR="00191130" w:rsidRDefault="00191130" w:rsidP="00191130">
      <w:pPr>
        <w:spacing w:line="300" w:lineRule="auto"/>
      </w:pPr>
    </w:p>
    <w:p w:rsidR="00191130" w:rsidRDefault="00191130" w:rsidP="00191130">
      <w:pPr>
        <w:spacing w:line="300" w:lineRule="auto"/>
      </w:pPr>
    </w:p>
    <w:p w:rsidR="00191130" w:rsidRPr="00992FF6" w:rsidRDefault="00191130" w:rsidP="00BC5FC6">
      <w:pPr>
        <w:autoSpaceDE w:val="0"/>
        <w:autoSpaceDN w:val="0"/>
        <w:adjustRightInd w:val="0"/>
        <w:ind w:firstLine="643"/>
        <w:jc w:val="center"/>
        <w:rPr>
          <w:rFonts w:ascii="仿宋" w:eastAsia="仿宋" w:hAnsi="仿宋" w:cs="宋体"/>
          <w:b/>
          <w:bCs/>
          <w:kern w:val="0"/>
          <w:sz w:val="32"/>
          <w:szCs w:val="32"/>
          <w:lang w:val="zh-CN"/>
        </w:rPr>
      </w:pPr>
    </w:p>
    <w:p w:rsidR="00191130" w:rsidRPr="00992FF6" w:rsidRDefault="00191130" w:rsidP="00BC5FC6">
      <w:pPr>
        <w:autoSpaceDE w:val="0"/>
        <w:autoSpaceDN w:val="0"/>
        <w:adjustRightInd w:val="0"/>
        <w:ind w:firstLine="643"/>
        <w:jc w:val="center"/>
        <w:rPr>
          <w:rFonts w:ascii="仿宋" w:eastAsia="仿宋" w:hAnsi="仿宋" w:cs="宋体"/>
          <w:b/>
          <w:bCs/>
          <w:kern w:val="0"/>
          <w:sz w:val="32"/>
          <w:szCs w:val="32"/>
          <w:lang w:val="zh-CN"/>
        </w:rPr>
      </w:pPr>
    </w:p>
    <w:p w:rsidR="00191130" w:rsidRPr="00777CA0" w:rsidRDefault="00191130" w:rsidP="00777CA0">
      <w:pPr>
        <w:autoSpaceDE w:val="0"/>
        <w:autoSpaceDN w:val="0"/>
        <w:adjustRightInd w:val="0"/>
        <w:jc w:val="center"/>
        <w:rPr>
          <w:rFonts w:ascii="宋体" w:hAnsi="宋体" w:cs="楷体"/>
          <w:b/>
          <w:bCs/>
          <w:kern w:val="0"/>
          <w:sz w:val="40"/>
          <w:szCs w:val="40"/>
          <w:lang w:val="zh-CN"/>
        </w:rPr>
      </w:pPr>
      <w:r w:rsidRPr="00777CA0">
        <w:rPr>
          <w:rFonts w:ascii="宋体" w:hAnsi="宋体" w:cs="宋体" w:hint="eastAsia"/>
          <w:b/>
          <w:bCs/>
          <w:kern w:val="0"/>
          <w:sz w:val="40"/>
          <w:szCs w:val="40"/>
          <w:lang w:val="zh-CN"/>
        </w:rPr>
        <w:t>关于加大力度、推进居家养老服务工作的建议</w:t>
      </w:r>
    </w:p>
    <w:p w:rsidR="00191130" w:rsidRPr="00992FF6" w:rsidRDefault="00191130" w:rsidP="00777CA0">
      <w:pPr>
        <w:autoSpaceDE w:val="0"/>
        <w:autoSpaceDN w:val="0"/>
        <w:adjustRightInd w:val="0"/>
        <w:jc w:val="center"/>
        <w:rPr>
          <w:rFonts w:ascii="楷体" w:eastAsia="楷体" w:hAnsi="楷体" w:cs="楷体"/>
          <w:bCs/>
          <w:kern w:val="0"/>
          <w:sz w:val="32"/>
          <w:szCs w:val="32"/>
          <w:lang w:val="zh-CN"/>
        </w:rPr>
      </w:pPr>
      <w:r w:rsidRPr="00992FF6">
        <w:rPr>
          <w:rFonts w:ascii="楷体" w:eastAsia="楷体" w:hAnsi="楷体" w:cs="楷体" w:hint="eastAsia"/>
          <w:bCs/>
          <w:kern w:val="0"/>
          <w:sz w:val="32"/>
          <w:szCs w:val="32"/>
          <w:lang w:val="zh-CN"/>
        </w:rPr>
        <w:t>张 国 强</w:t>
      </w:r>
    </w:p>
    <w:p w:rsidR="00191130" w:rsidRPr="00992FF6" w:rsidRDefault="00191130" w:rsidP="00BC5FC6">
      <w:pPr>
        <w:autoSpaceDE w:val="0"/>
        <w:autoSpaceDN w:val="0"/>
        <w:adjustRightInd w:val="0"/>
        <w:ind w:firstLine="42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老有所养</w:t>
      </w:r>
      <w:r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、老有所医、老有所乐是民之所望，习近平总书记明确指出：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要构建养老、孝老、敬老政策体系和社会环境。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但在人口老龄化程度不断加快的形势下，我省的养老形势依然严峻。到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2017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年底，全省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60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岁及以上户籍老年人口已达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1080.08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万人，占总人口的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21.77%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。预计到本世纪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40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年代左右，我省人口老龄化将达到峰值，届时户籍老年人口将达到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1869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万人左右。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近几年来，通过积极发挥政府主导统筹职能、全面开展居家养老照料中心载体和平台建设、大力吸收社会力量参与，我省居家养老服务工作成绩明显，在整个社会养老体系中占比高达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96%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。但是，与我省的快速老龄化趋势相比，居家养老服务建设速度和服务质量上仍有不相适应之处。目前，居家养老主要存在以下问题：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一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、居家养老服务供给不足，地域发展不平衡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目前，我省居家养老服务供给总体仍显不足，有些乡镇敬老院设施差、服务质量低，接收社会老年人养老的能力有限。部分地区护理型服务机构偏少，助养型服务机构单一</w:t>
      </w:r>
      <w:r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。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lastRenderedPageBreak/>
        <w:t>地区之间发展不平衡</w:t>
      </w:r>
      <w:r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，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杭州、宁波、嘉兴、金华等地居家养老服务照料中心覆盖面广，工作水平相对高，个别地区照料中心布点少，尤其是山区、海岛相对滞后。城乡之间发展也不均衡，农村远落后于城镇，农村养老服务照料中心覆盖率偏低，养老服务手段、服务方式、服务内容都需进一步调整和改进。</w:t>
      </w:r>
    </w:p>
    <w:p w:rsidR="00191130" w:rsidRPr="00992FF6" w:rsidRDefault="00191130" w:rsidP="00BC5FC6">
      <w:pPr>
        <w:autoSpaceDE w:val="0"/>
        <w:autoSpaceDN w:val="0"/>
        <w:adjustRightInd w:val="0"/>
        <w:ind w:firstLine="562"/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</w:pP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二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、居家养老专业服务队伍建设薄弱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养老护理人员队伍缺口较大。与机构养老服务队伍相比，居家养老服务队伍专业性不足问题更加突出。绝大多数照料中心没有配备专业护理人员，助老员大多年龄偏大，一般只具备家政服务等基本服务能力，护理职业技能评价工作仍需规范。待遇低、社会认同弱也导致了居家养老服务专业人才流失严重。</w:t>
      </w:r>
    </w:p>
    <w:p w:rsidR="00191130" w:rsidRPr="00992FF6" w:rsidRDefault="00191130" w:rsidP="00BC5FC6">
      <w:pPr>
        <w:autoSpaceDE w:val="0"/>
        <w:autoSpaceDN w:val="0"/>
        <w:adjustRightInd w:val="0"/>
        <w:ind w:firstLine="562"/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</w:pP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三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、照料中心持续运行经费筹措困难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据估测，一家照料中心每年的人工、水电、食材等运行维护费用一般在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4-6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万元，有些地方财政给予适当运行补助，有些地方财政暂时没有安排运行补助，集体经济薄弱的村照料中心运行一段时间后，基本处于停滞状态。</w:t>
      </w:r>
    </w:p>
    <w:p w:rsidR="00191130" w:rsidRPr="00992FF6" w:rsidRDefault="00191130" w:rsidP="00BC5FC6">
      <w:pPr>
        <w:autoSpaceDE w:val="0"/>
        <w:autoSpaceDN w:val="0"/>
        <w:adjustRightInd w:val="0"/>
        <w:ind w:firstLine="562"/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</w:pP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四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、照料中心功能仍有待完善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现有照料中心所提供的服务主要是用餐配餐、文体娱乐等基本服务内容，缺乏对高龄、独居、失能、失智等特别需要照料老年人的针对性服务，此外，能够提供的上门护理量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lastRenderedPageBreak/>
        <w:t>不足，能为老年人提供全天托管、康复服务的照料中心也比较少。</w:t>
      </w:r>
    </w:p>
    <w:p w:rsidR="00191130" w:rsidRPr="00992FF6" w:rsidRDefault="00191130" w:rsidP="00BC5FC6">
      <w:pPr>
        <w:autoSpaceDE w:val="0"/>
        <w:autoSpaceDN w:val="0"/>
        <w:adjustRightInd w:val="0"/>
        <w:ind w:firstLine="562"/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</w:pP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五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、</w:t>
      </w:r>
      <w:r w:rsidRPr="00992FF6"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智慧养老</w:t>
      </w:r>
      <w:r w:rsidRPr="00992FF6"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  <w:t>”“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互联网</w:t>
      </w:r>
      <w:r w:rsidRPr="00992FF6"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  <w:t>+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养老</w:t>
      </w:r>
      <w:r w:rsidRPr="00992FF6"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发展面临局限性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2017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年国家工业和信息化部、民政部、国家卫生计生委联合印发《智慧健康养老产业发展行动计划（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2017—2020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年）》。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互联网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+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大数据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养老的根本宗旨是在网络社会的时代背景下，以互联网和大数据为依托，集聚并应用老龄大数据，为老年人提供全方位、广覆盖、智慧化的各种养老服务。但是由于我国老年人网络操作能力普遍较差，消费习惯偏向保守，另外如配送餐时效和安全性、信息平台建设等因素仍然制约着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智慧养老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的发展。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为全面贯彻浙江省富民惠民安民行动计划，更好更快推进我省居家养老服务健康发展，落实车俊书记关于加快形成以居家为基础、社区为依托、机构为补充、医养相结合养老服务体系的要求，</w:t>
      </w:r>
      <w:r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全面推进我省居家养老服务“提升工程”。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针对</w:t>
      </w:r>
      <w:r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这些问题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，提出以下建议：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黑体" w:eastAsia="黑体" w:hAnsi="黑体" w:cs="楷体"/>
          <w:bCs/>
          <w:color w:val="222222"/>
          <w:kern w:val="0"/>
          <w:sz w:val="32"/>
          <w:szCs w:val="32"/>
          <w:lang w:val="zh-CN"/>
        </w:rPr>
      </w:pP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一、</w:t>
      </w:r>
      <w:r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推进</w:t>
      </w:r>
      <w:r w:rsidRPr="00992FF6"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居家养老服务的实质性提升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在继续加大居家养老服务供给量的同时，更应注重质的提高。以老年人需求为导向，通过全面推进居家养老服务系统提升工程，提高整体服务水平，量质并举，做强、做实居家养老服务工作，切实提高老年人获得感和幸福感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黑体" w:eastAsia="黑体" w:hAnsi="黑体" w:cs="楷体" w:hint="eastAsia"/>
          <w:bCs/>
          <w:color w:val="222222"/>
          <w:kern w:val="0"/>
          <w:sz w:val="32"/>
          <w:szCs w:val="32"/>
          <w:lang w:val="zh-CN"/>
        </w:rPr>
        <w:t>1、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快速推进乡镇（街道）居家养老服务中心建设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lastRenderedPageBreak/>
        <w:t xml:space="preserve"> 加强各乡镇（街道）居家养老服务中心建设，完善居家养老服务中心专业化服务，丰富服务内容，提升服务能力，努力将居家养老服务中心建设成集日间照料、中短期托养、医疗康复、文化娱乐于一体的乡镇（街道）级养老服务综合体，实现与社区居家养老服务照料中心错位发展、相互补充，形成专业服务与一般服务相结合，收费服务与免费服务相补充，机构全托、社区日托、居家服务相衔接的居家养老服务新格局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2、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因地制宜开展</w:t>
      </w:r>
      <w:r w:rsidRPr="00992FF6"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困难家庭适老化改造</w:t>
      </w:r>
      <w:r w:rsidRPr="00992FF6"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工程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开展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困难家庭适老化改造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工程，提升家庭养老支持水平，尽可能保障高龄、空巢、孤寡、贫困等困难老人的养老服务需求。可选取若干户有老年人的困难家庭和突出贡献家庭，实施以卧室、卫生间、屋内外高低差等为重点的家庭适老化改造，便利居家养老。同时为改造家庭的赡养人、照护人免费提供护理知识培训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3、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全面提供多元化居家养老服务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进一步完善照料中心功能，不断拓展照料中心临时托养、上门探询、卫生保健、精神慰藉等服务内容，更好满足老年人生理、心理和精神文化的综合性需求。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4、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加强居家养老服务队伍建设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加强专业化与志愿者相结合的居家养老服务队伍建设。鼓励高校和中职学校老年与管理类专业毕业生从事居家养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lastRenderedPageBreak/>
        <w:t>老服务工作，重视对社工专业人才的吸纳、培养，开发公益性岗位，让更多的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40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、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50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人员参与养老服务。倡导机关干部、企事业单位职工、大中小学学生参加养老服务志愿活动，积极推广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银龄互助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、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邻里互助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等行动，加强助老员、志愿者的养老服务技能培训。实施护理员职业技能评价和培训竞赛，提升队伍建设水平。对专业护理人才，要适当提高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入职奖补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标准，并及时兑现。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5、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探索</w:t>
      </w:r>
      <w:r w:rsidRPr="00992FF6"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互联网</w:t>
      </w:r>
      <w:r w:rsidRPr="00992FF6"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  <w:t>+”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养老，促进养老服务转型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推动养老服务信息系统建设，提升养老服务数字化管理水平，完善全省养老服务信息系统建设，为完善养老服务政策提供数据支撑。鼓励企业进军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“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互联网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+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养老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”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，搭建养老服务平台，解决目前居家养老服务供需双方信息不对称难题。针对目前老年人互联网使用习惯和特征，简化使用方法，专门研发具有针对性的智能化服务产品。</w:t>
      </w:r>
    </w:p>
    <w:p w:rsidR="00191130" w:rsidRPr="00992FF6" w:rsidRDefault="00191130" w:rsidP="00BC5FC6">
      <w:pPr>
        <w:autoSpaceDE w:val="0"/>
        <w:autoSpaceDN w:val="0"/>
        <w:adjustRightInd w:val="0"/>
        <w:ind w:firstLine="562"/>
        <w:rPr>
          <w:rFonts w:ascii="黑体" w:eastAsia="黑体" w:hAnsi="黑体" w:cs="楷体"/>
          <w:b/>
          <w:bCs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b/>
          <w:bCs/>
          <w:color w:val="222222"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黑体" w:cs="楷体" w:hint="eastAsia"/>
          <w:b/>
          <w:bCs/>
          <w:color w:val="222222"/>
          <w:kern w:val="0"/>
          <w:sz w:val="32"/>
          <w:szCs w:val="32"/>
          <w:lang w:val="zh-CN"/>
        </w:rPr>
        <w:t>二</w:t>
      </w:r>
      <w:r w:rsidRPr="00992FF6">
        <w:rPr>
          <w:rFonts w:ascii="黑体" w:eastAsia="黑体" w:hAnsi="黑体" w:cs="楷体" w:hint="eastAsia"/>
          <w:b/>
          <w:bCs/>
          <w:color w:val="222222"/>
          <w:kern w:val="0"/>
          <w:sz w:val="32"/>
          <w:szCs w:val="32"/>
          <w:lang w:val="zh-CN"/>
        </w:rPr>
        <w:t>、进一步完善居家养老服务法律和政策，加强执法检查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1、适时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出台居家养老服务的地方性法规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2015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年出台的《浙江省社会养老服务促进条例》对居家养老服务进行了总体设计，但缺少更为详细的规定。北京、河北、苏州、合肥等地相继出台了居家养老服务的地方性法规。我省应及时制定相关法规，细化具体工作，完善居家养老服务法制建设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lastRenderedPageBreak/>
        <w:t>2、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修订省《养老机构服务与管理规范》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结合国家出台的《养老机构服务质量基本规范》（</w:t>
      </w:r>
      <w:r w:rsidRPr="00992FF6"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  <w:t>GB/T35796-2017</w:t>
      </w: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>），重新修订全省养老机构星级评定标准，为居家养老服务质量提供指引。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3、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制定《浙江省养老护理员职业技能评价办法》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出台《浙江省养老护理员职业技能评价办法》，规范居家养老服务人员职业技能管理，组建专家组和考评员队伍，建立护理员职业技能等级考评网站和持证护理员人才库，畅通护理员职业技能晋升渠道，增强养老护理员职业成就感。</w:t>
      </w:r>
    </w:p>
    <w:p w:rsidR="00191130" w:rsidRPr="00992FF6" w:rsidRDefault="00191130" w:rsidP="00777CA0">
      <w:pPr>
        <w:autoSpaceDE w:val="0"/>
        <w:autoSpaceDN w:val="0"/>
        <w:adjustRightInd w:val="0"/>
        <w:ind w:firstLineChars="225" w:firstLine="720"/>
        <w:rPr>
          <w:rFonts w:ascii="楷体" w:eastAsia="楷体" w:hAnsi="楷体" w:cs="楷体"/>
          <w:bCs/>
          <w:color w:val="222222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4、</w:t>
      </w:r>
      <w:r w:rsidRPr="00992FF6">
        <w:rPr>
          <w:rFonts w:ascii="楷体" w:eastAsia="楷体" w:hAnsi="楷体" w:cs="楷体" w:hint="eastAsia"/>
          <w:bCs/>
          <w:color w:val="222222"/>
          <w:kern w:val="0"/>
          <w:sz w:val="32"/>
          <w:szCs w:val="32"/>
          <w:lang w:val="zh-CN"/>
        </w:rPr>
        <w:t>加强执法监督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  <w:r w:rsidRPr="00992FF6">
        <w:rPr>
          <w:rFonts w:ascii="仿宋" w:eastAsia="仿宋" w:hAnsi="仿宋" w:cs="楷体" w:hint="eastAsia"/>
          <w:color w:val="222222"/>
          <w:kern w:val="0"/>
          <w:sz w:val="32"/>
          <w:szCs w:val="32"/>
          <w:lang w:val="zh-CN"/>
        </w:rPr>
        <w:t xml:space="preserve"> 进一步加强居家养老服务工作的监管。对照料中心管理和服务人员进行认真的安全教育，加强经常性的消防、食品安全监督检查，消除安全隐患，督促完善安全管理制度。认真做好居家老人的上门服务照料，切实防止意外事故。制定应急预案，切实保障老年人人身、财产安全和其他权益。定期向社会公布执法监督结果。</w:t>
      </w:r>
    </w:p>
    <w:p w:rsidR="00191130" w:rsidRPr="00992FF6" w:rsidRDefault="00191130" w:rsidP="00BC5FC6">
      <w:pPr>
        <w:autoSpaceDE w:val="0"/>
        <w:autoSpaceDN w:val="0"/>
        <w:adjustRightInd w:val="0"/>
        <w:ind w:firstLine="560"/>
        <w:rPr>
          <w:rFonts w:ascii="仿宋" w:eastAsia="仿宋" w:hAnsi="仿宋" w:cs="楷体"/>
          <w:color w:val="222222"/>
          <w:kern w:val="0"/>
          <w:sz w:val="32"/>
          <w:szCs w:val="32"/>
          <w:lang w:val="zh-CN"/>
        </w:rPr>
      </w:pPr>
    </w:p>
    <w:p w:rsidR="00191130" w:rsidRPr="00992FF6" w:rsidRDefault="00191130" w:rsidP="00BC5FC6">
      <w:pPr>
        <w:rPr>
          <w:rFonts w:ascii="仿宋" w:eastAsia="仿宋" w:hAnsi="仿宋" w:hint="eastAsia"/>
          <w:sz w:val="32"/>
          <w:szCs w:val="32"/>
        </w:rPr>
      </w:pPr>
    </w:p>
    <w:p w:rsidR="00D71DEE" w:rsidRDefault="00D71DEE" w:rsidP="00191130">
      <w:pPr>
        <w:spacing w:line="300" w:lineRule="auto"/>
      </w:pPr>
    </w:p>
    <w:sectPr w:rsidR="00D7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82" w:rsidRDefault="009B3182" w:rsidP="00191130">
      <w:r>
        <w:separator/>
      </w:r>
    </w:p>
  </w:endnote>
  <w:endnote w:type="continuationSeparator" w:id="0">
    <w:p w:rsidR="009B3182" w:rsidRDefault="009B3182" w:rsidP="001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0" w:rsidRDefault="00191130" w:rsidP="00407F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130" w:rsidRDefault="001911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0" w:rsidRDefault="00191130" w:rsidP="00407F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91130" w:rsidRDefault="001911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0" w:rsidRDefault="001911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82" w:rsidRDefault="009B3182" w:rsidP="00191130">
      <w:r>
        <w:separator/>
      </w:r>
    </w:p>
  </w:footnote>
  <w:footnote w:type="continuationSeparator" w:id="0">
    <w:p w:rsidR="009B3182" w:rsidRDefault="009B3182" w:rsidP="0019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0" w:rsidRDefault="00191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0" w:rsidRDefault="00191130" w:rsidP="00191130">
    <w:pPr>
      <w:pStyle w:val="a3"/>
      <w:jc w:val="right"/>
    </w:pPr>
    <w:r>
      <w:rPr>
        <w:rFonts w:hint="eastAsia"/>
      </w:rPr>
      <w:t>【浙江人大议案建议】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0" w:rsidRDefault="00191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191130"/>
    <w:rsid w:val="003855CE"/>
    <w:rsid w:val="009B3182"/>
    <w:rsid w:val="00D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911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130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191130"/>
  </w:style>
  <w:style w:type="character" w:customStyle="1" w:styleId="1Char">
    <w:name w:val="标题 1 Char"/>
    <w:basedOn w:val="a0"/>
    <w:link w:val="1"/>
    <w:uiPriority w:val="9"/>
    <w:rsid w:val="0019113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911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130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191130"/>
  </w:style>
  <w:style w:type="character" w:customStyle="1" w:styleId="1Char">
    <w:name w:val="标题 1 Char"/>
    <w:basedOn w:val="a0"/>
    <w:link w:val="1"/>
    <w:uiPriority w:val="9"/>
    <w:rsid w:val="0019113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2019-04-02T07:14:00Z</dcterms:created>
  <dcterms:modified xsi:type="dcterms:W3CDTF">2019-04-02T07:15:00Z</dcterms:modified>
</cp:coreProperties>
</file>