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kern w:val="0"/>
          <w:sz w:val="32"/>
          <w:szCs w:val="32"/>
        </w:rPr>
      </w:pPr>
      <w:r>
        <w:rPr>
          <w:rFonts w:eastAsia="方正小标宋简体"/>
          <w:sz w:val="32"/>
          <w:szCs w:val="32"/>
        </w:rPr>
        <w:t>ZJSP10-2023-0007</w:t>
      </w:r>
    </w:p>
    <w:p>
      <w:pPr>
        <w:spacing w:line="380" w:lineRule="exact"/>
        <w:jc w:val="center"/>
        <w:rPr>
          <w:rFonts w:eastAsia="方正小标宋简体"/>
          <w:kern w:val="0"/>
          <w:sz w:val="32"/>
          <w:szCs w:val="32"/>
        </w:rPr>
      </w:pPr>
    </w:p>
    <w:p>
      <w:pPr>
        <w:spacing w:line="380" w:lineRule="exact"/>
        <w:jc w:val="center"/>
        <w:rPr>
          <w:rFonts w:eastAsia="方正小标宋简体"/>
          <w:kern w:val="0"/>
          <w:sz w:val="32"/>
          <w:szCs w:val="32"/>
        </w:rPr>
      </w:pPr>
    </w:p>
    <w:p>
      <w:pPr>
        <w:spacing w:line="380" w:lineRule="exact"/>
        <w:jc w:val="center"/>
        <w:rPr>
          <w:rFonts w:eastAsia="方正小标宋简体"/>
          <w:kern w:val="0"/>
          <w:sz w:val="32"/>
          <w:szCs w:val="32"/>
        </w:rPr>
      </w:pPr>
    </w:p>
    <w:p>
      <w:pPr>
        <w:spacing w:line="280" w:lineRule="exact"/>
        <w:jc w:val="center"/>
        <w:rPr>
          <w:rFonts w:eastAsia="方正小标宋简体"/>
          <w:kern w:val="0"/>
          <w:sz w:val="32"/>
          <w:szCs w:val="32"/>
        </w:rPr>
      </w:pPr>
    </w:p>
    <w:p>
      <w:pPr>
        <w:spacing w:line="120" w:lineRule="exact"/>
        <w:jc w:val="center"/>
        <w:rPr>
          <w:rFonts w:eastAsia="方正小标宋简体"/>
          <w:kern w:val="0"/>
          <w:sz w:val="32"/>
          <w:szCs w:val="32"/>
        </w:rPr>
      </w:pPr>
    </w:p>
    <w:p>
      <w:pPr>
        <w:spacing w:line="400" w:lineRule="exact"/>
        <w:jc w:val="center"/>
        <w:rPr>
          <w:rFonts w:eastAsia="方正小标宋简体"/>
          <w:kern w:val="0"/>
          <w:sz w:val="32"/>
          <w:szCs w:val="32"/>
        </w:rPr>
      </w:pPr>
    </w:p>
    <w:tbl>
      <w:tblPr>
        <w:tblStyle w:val="14"/>
        <w:tblW w:w="8845" w:type="dxa"/>
        <w:jc w:val="center"/>
        <w:tblLayout w:type="fixed"/>
        <w:tblCellMar>
          <w:top w:w="0" w:type="dxa"/>
          <w:left w:w="0" w:type="dxa"/>
          <w:bottom w:w="0" w:type="dxa"/>
          <w:right w:w="0" w:type="dxa"/>
        </w:tblCellMar>
      </w:tblPr>
      <w:tblGrid>
        <w:gridCol w:w="6664"/>
        <w:gridCol w:w="2181"/>
      </w:tblGrid>
      <w:tr>
        <w:tblPrEx>
          <w:tblCellMar>
            <w:top w:w="0" w:type="dxa"/>
            <w:left w:w="0" w:type="dxa"/>
            <w:bottom w:w="0" w:type="dxa"/>
            <w:right w:w="0" w:type="dxa"/>
          </w:tblCellMar>
        </w:tblPrEx>
        <w:trPr>
          <w:trHeight w:val="1709" w:hRule="atLeast"/>
          <w:jc w:val="center"/>
        </w:trPr>
        <w:tc>
          <w:tcPr>
            <w:tcW w:w="6664" w:type="dxa"/>
            <w:vAlign w:val="center"/>
          </w:tcPr>
          <w:p>
            <w:pPr>
              <w:snapToGrid w:val="0"/>
              <w:spacing w:line="780" w:lineRule="exact"/>
              <w:jc w:val="distribute"/>
              <w:rPr>
                <w:rFonts w:eastAsia="方正小标宋_GBK"/>
                <w:color w:val="FF0000"/>
                <w:w w:val="90"/>
                <w:kern w:val="0"/>
                <w:sz w:val="76"/>
                <w:szCs w:val="76"/>
              </w:rPr>
            </w:pPr>
            <w:r>
              <w:rPr>
                <w:rFonts w:eastAsia="方正小标宋_GBK"/>
                <w:color w:val="FF0000"/>
                <w:w w:val="90"/>
                <w:kern w:val="0"/>
                <w:sz w:val="76"/>
                <w:szCs w:val="76"/>
              </w:rPr>
              <w:t>浙江省民政厅</w:t>
            </w:r>
          </w:p>
          <w:p>
            <w:pPr>
              <w:snapToGrid w:val="0"/>
              <w:spacing w:before="192" w:beforeLines="80" w:line="780" w:lineRule="exact"/>
              <w:jc w:val="distribute"/>
              <w:rPr>
                <w:rFonts w:eastAsia="方正小标宋_GBK"/>
                <w:color w:val="FF0000"/>
                <w:w w:val="90"/>
                <w:kern w:val="0"/>
                <w:sz w:val="76"/>
                <w:szCs w:val="76"/>
              </w:rPr>
            </w:pPr>
            <w:r>
              <w:rPr>
                <w:rFonts w:eastAsia="方正小标宋_GBK"/>
                <w:color w:val="FF0000"/>
                <w:w w:val="90"/>
                <w:kern w:val="0"/>
                <w:sz w:val="76"/>
                <w:szCs w:val="76"/>
              </w:rPr>
              <w:t>浙江省财政厅</w:t>
            </w:r>
          </w:p>
          <w:p>
            <w:pPr>
              <w:snapToGrid w:val="0"/>
              <w:spacing w:before="192" w:beforeLines="80" w:line="780" w:lineRule="exact"/>
              <w:jc w:val="distribute"/>
              <w:rPr>
                <w:rFonts w:eastAsia="方正小标宋简体"/>
                <w:color w:val="FF0000"/>
                <w:sz w:val="60"/>
                <w:szCs w:val="60"/>
              </w:rPr>
            </w:pPr>
            <w:r>
              <w:rPr>
                <w:rFonts w:eastAsia="方正小标宋_GBK"/>
                <w:color w:val="FF0000"/>
                <w:w w:val="90"/>
                <w:kern w:val="0"/>
                <w:sz w:val="76"/>
                <w:szCs w:val="76"/>
              </w:rPr>
              <w:t>浙江省残疾人联合会</w:t>
            </w:r>
          </w:p>
        </w:tc>
        <w:tc>
          <w:tcPr>
            <w:tcW w:w="2181" w:type="dxa"/>
            <w:vAlign w:val="center"/>
          </w:tcPr>
          <w:p>
            <w:pPr>
              <w:adjustRightInd w:val="0"/>
              <w:snapToGrid w:val="0"/>
              <w:jc w:val="center"/>
              <w:rPr>
                <w:rFonts w:eastAsia="方正小标宋简体"/>
                <w:color w:val="FF0000"/>
                <w:w w:val="78"/>
                <w:kern w:val="0"/>
                <w:sz w:val="110"/>
                <w:szCs w:val="110"/>
              </w:rPr>
            </w:pPr>
            <w:r>
              <w:rPr>
                <w:rFonts w:eastAsia="方正小标宋简体"/>
                <w:color w:val="FF0000"/>
                <w:w w:val="78"/>
                <w:kern w:val="0"/>
                <w:sz w:val="110"/>
                <w:szCs w:val="110"/>
              </w:rPr>
              <w:t>文件</w:t>
            </w:r>
          </w:p>
        </w:tc>
      </w:tr>
    </w:tbl>
    <w:p>
      <w:pPr>
        <w:spacing w:line="270" w:lineRule="exact"/>
        <w:rPr>
          <w:rFonts w:eastAsia="仿宋_GB2312"/>
          <w:color w:val="000000"/>
        </w:rPr>
      </w:pPr>
    </w:p>
    <w:p>
      <w:pPr>
        <w:spacing w:line="270" w:lineRule="exact"/>
        <w:rPr>
          <w:rFonts w:eastAsia="仿宋_GB2312"/>
          <w:color w:val="000000"/>
        </w:rPr>
      </w:pPr>
    </w:p>
    <w:p>
      <w:pPr>
        <w:spacing w:line="270" w:lineRule="exact"/>
        <w:rPr>
          <w:rFonts w:eastAsia="仿宋_GB2312"/>
          <w:color w:val="000000"/>
        </w:rPr>
      </w:pPr>
    </w:p>
    <w:p>
      <w:pPr>
        <w:ind w:left="210" w:leftChars="100" w:right="210" w:rightChars="100"/>
        <w:jc w:val="center"/>
        <w:rPr>
          <w:rFonts w:eastAsia="仿宋_GB2312"/>
          <w:color w:val="000000"/>
          <w:sz w:val="32"/>
          <w:szCs w:val="32"/>
        </w:rPr>
      </w:pPr>
      <w:r>
        <w:rPr>
          <w:rFonts w:eastAsia="仿宋_GB2312"/>
          <w:color w:val="000000"/>
          <w:sz w:val="32"/>
          <w:szCs w:val="32"/>
        </w:rPr>
        <w:t>浙民残〔2023〕151号</w:t>
      </w:r>
    </w:p>
    <w:p>
      <w:pPr>
        <w:pBdr>
          <w:bottom w:val="single" w:color="FF0000" w:sz="24" w:space="1"/>
        </w:pBdr>
        <w:spacing w:line="150" w:lineRule="exact"/>
        <w:rPr>
          <w:rFonts w:eastAsia="仿宋_GB2312"/>
          <w:color w:val="000000"/>
          <w:sz w:val="32"/>
          <w:szCs w:val="32"/>
        </w:rPr>
      </w:pPr>
    </w:p>
    <w:p>
      <w:pPr>
        <w:spacing w:line="270" w:lineRule="exact"/>
        <w:rPr>
          <w:rFonts w:eastAsia="仿宋_GB2312"/>
          <w:color w:val="000000"/>
        </w:rPr>
      </w:pPr>
    </w:p>
    <w:p>
      <w:pPr>
        <w:spacing w:line="270" w:lineRule="exact"/>
        <w:rPr>
          <w:rFonts w:eastAsia="仿宋_GB2312"/>
          <w:color w:val="000000"/>
        </w:rPr>
      </w:pPr>
    </w:p>
    <w:p>
      <w:pPr>
        <w:spacing w:line="270" w:lineRule="exact"/>
        <w:rPr>
          <w:rFonts w:eastAsia="仿宋_GB2312"/>
          <w:color w:val="000000"/>
        </w:rPr>
      </w:pPr>
    </w:p>
    <w:p>
      <w:pPr>
        <w:spacing w:line="270" w:lineRule="exact"/>
        <w:rPr>
          <w:rFonts w:eastAsia="仿宋_GB2312"/>
        </w:rPr>
      </w:pPr>
    </w:p>
    <w:p>
      <w:pPr>
        <w:overflowPunct w:val="0"/>
        <w:autoSpaceDE w:val="0"/>
        <w:spacing w:line="590" w:lineRule="exact"/>
        <w:jc w:val="center"/>
        <w:rPr>
          <w:rFonts w:eastAsia="方正小标宋简体"/>
          <w:sz w:val="44"/>
          <w:szCs w:val="44"/>
        </w:rPr>
      </w:pPr>
      <w:r>
        <w:rPr>
          <w:rFonts w:eastAsia="方正小标宋简体"/>
          <w:sz w:val="44"/>
          <w:szCs w:val="44"/>
        </w:rPr>
        <w:t xml:space="preserve">浙江省民政厅  浙江省财政厅 </w:t>
      </w:r>
    </w:p>
    <w:p>
      <w:pPr>
        <w:overflowPunct w:val="0"/>
        <w:autoSpaceDE w:val="0"/>
        <w:spacing w:before="120" w:beforeLines="50" w:line="590" w:lineRule="exact"/>
        <w:jc w:val="center"/>
        <w:rPr>
          <w:rFonts w:eastAsia="方正小标宋简体"/>
          <w:sz w:val="44"/>
          <w:szCs w:val="44"/>
        </w:rPr>
      </w:pPr>
      <w:r>
        <w:rPr>
          <w:rFonts w:eastAsia="方正小标宋简体"/>
          <w:sz w:val="44"/>
          <w:szCs w:val="44"/>
        </w:rPr>
        <w:t>浙江省残疾人联合会关于加强残疾人</w:t>
      </w:r>
    </w:p>
    <w:p>
      <w:pPr>
        <w:overflowPunct w:val="0"/>
        <w:autoSpaceDE w:val="0"/>
        <w:spacing w:before="120" w:beforeLines="50" w:line="590" w:lineRule="exact"/>
        <w:jc w:val="center"/>
        <w:rPr>
          <w:rFonts w:eastAsia="仿宋_GB2312"/>
          <w:sz w:val="44"/>
          <w:szCs w:val="44"/>
        </w:rPr>
      </w:pPr>
      <w:r>
        <w:rPr>
          <w:rFonts w:eastAsia="方正小标宋简体"/>
          <w:sz w:val="44"/>
          <w:szCs w:val="44"/>
        </w:rPr>
        <w:t>两项补贴精准管理的实施意见</w:t>
      </w:r>
    </w:p>
    <w:p>
      <w:pPr>
        <w:overflowPunct w:val="0"/>
        <w:autoSpaceDE w:val="0"/>
        <w:spacing w:line="360" w:lineRule="exact"/>
        <w:ind w:firstLine="640" w:firstLineChars="200"/>
        <w:rPr>
          <w:rFonts w:eastAsia="仿宋_GB2312"/>
          <w:sz w:val="32"/>
          <w:szCs w:val="32"/>
        </w:rPr>
      </w:pPr>
    </w:p>
    <w:p>
      <w:pPr>
        <w:pStyle w:val="12"/>
        <w:overflowPunct w:val="0"/>
        <w:autoSpaceDE w:val="0"/>
        <w:spacing w:before="0" w:beforeAutospacing="0" w:after="0" w:afterAutospacing="0" w:line="620" w:lineRule="exact"/>
        <w:jc w:val="both"/>
        <w:rPr>
          <w:rFonts w:ascii="Times New Roman" w:hAnsi="Times New Roman" w:eastAsia="仿宋_GB2312"/>
          <w:sz w:val="32"/>
          <w:szCs w:val="32"/>
        </w:rPr>
      </w:pPr>
      <w:r>
        <w:rPr>
          <w:rFonts w:ascii="Times New Roman" w:hAnsi="Times New Roman" w:eastAsia="仿宋_GB2312"/>
          <w:sz w:val="32"/>
          <w:szCs w:val="32"/>
        </w:rPr>
        <w:t>各市、县（市、区）民政局、财政局、残联：</w:t>
      </w:r>
    </w:p>
    <w:p>
      <w:pPr>
        <w:pStyle w:val="12"/>
        <w:overflowPunct w:val="0"/>
        <w:autoSpaceDE w:val="0"/>
        <w:spacing w:before="0" w:beforeAutospacing="0" w:after="0" w:afterAutospacing="0" w:line="6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为进一步提高残疾人两项补贴制度实施的精准性、科学性、规范性，更公平、更有效地惠及困难和重度残疾人，根据《民政部  财政部</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中国残联关于加强残疾人两项补贴精准管理的意见》精神，结合我省实际，提出如下实施意见。</w:t>
      </w:r>
    </w:p>
    <w:p>
      <w:pPr>
        <w:pStyle w:val="12"/>
        <w:overflowPunct w:val="0"/>
        <w:autoSpaceDE w:val="0"/>
        <w:spacing w:before="0" w:beforeAutospacing="0" w:after="0" w:afterAutospacing="0" w:line="57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一、加强宣传引导，进一步扩大政策知晓率</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（一）加大宣传力度。</w:t>
      </w:r>
      <w:r>
        <w:rPr>
          <w:rFonts w:ascii="Times New Roman" w:hAnsi="Times New Roman" w:eastAsia="仿宋_GB2312"/>
          <w:sz w:val="32"/>
          <w:szCs w:val="32"/>
        </w:rPr>
        <w:t>加强残疾人两项补贴政策宣传讲解，采取灵活多样形式进行宣传，帮助残疾人及监护人知晓政策并自愿申领补贴，推动应补尽补。民政部门对新纳入低保、低保边缘家庭范围的残疾人，残联组织对新领取残疾人证的残疾人，应通过发放告知书、电话、入户走访等形式一次性告知残疾人两项补贴政策，必要时可运用全国残疾人两项补贴信息系统的主动服务功能发送提醒信息。有条件的县（市、区）可简化程序，在残疾人新纳入低保、低保边缘家庭范围后，由乡镇（街道）主动服务，征求申请人意见后直接进行补贴资格初审。</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（二）规范宣传程序。</w:t>
      </w:r>
      <w:r>
        <w:rPr>
          <w:rFonts w:ascii="Times New Roman" w:hAnsi="Times New Roman" w:eastAsia="仿宋_GB2312"/>
          <w:sz w:val="32"/>
          <w:szCs w:val="32"/>
        </w:rPr>
        <w:t>政策宣传和主动提醒记录应留存备查。对新纳入的低保、低保边缘家庭以及新办证的残疾人，3个月内采取任何形式主动提醒告知的，视为已开展政策宣传。坚持需求导向、自愿申请原则，对通过发放政策告知书、入户走访、电话联系等形式开展宣传，但残疾人或监护人并未提出补贴申请的，视为自愿放弃，不得强制纳入残疾人两项补贴对象范围。残疾人自愿放弃后再次提出补贴申请的，应当及时予以受理，补贴资金从申请当月计发，不予补发。</w:t>
      </w:r>
    </w:p>
    <w:p>
      <w:pPr>
        <w:pStyle w:val="12"/>
        <w:overflowPunct w:val="0"/>
        <w:autoSpaceDE w:val="0"/>
        <w:spacing w:before="0" w:beforeAutospacing="0" w:after="0" w:afterAutospacing="0" w:line="57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二、细化</w:t>
      </w:r>
      <w:r>
        <w:rPr>
          <w:rFonts w:hint="eastAsia" w:ascii="Times New Roman" w:hAnsi="Times New Roman" w:eastAsia="黑体"/>
          <w:sz w:val="32"/>
          <w:szCs w:val="32"/>
        </w:rPr>
        <w:t>政策</w:t>
      </w:r>
      <w:r>
        <w:rPr>
          <w:rFonts w:ascii="Times New Roman" w:hAnsi="Times New Roman" w:eastAsia="黑体"/>
          <w:sz w:val="32"/>
          <w:szCs w:val="32"/>
        </w:rPr>
        <w:t>措施，进一步做好政策衔接</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（三）梳理政策衔接要求。</w:t>
      </w:r>
      <w:r>
        <w:rPr>
          <w:rFonts w:ascii="Times New Roman" w:hAnsi="Times New Roman" w:eastAsia="仿宋_GB2312"/>
          <w:sz w:val="32"/>
          <w:szCs w:val="32"/>
        </w:rPr>
        <w:t>各地要准确把握、精准落实国发〔2015〕52号、民发〔2021〕70号、浙政发〔2016〕3号和浙民福〔2021〕191号关于残疾人两项补贴的政策衔接规定，原则上不得新增尚未明确的政策衔接要求。各地已细化的政策衔接要</w:t>
      </w:r>
      <w:r>
        <w:rPr>
          <w:rFonts w:ascii="Times New Roman" w:hAnsi="Times New Roman" w:eastAsia="仿宋_GB2312"/>
          <w:spacing w:val="4"/>
          <w:sz w:val="32"/>
          <w:szCs w:val="32"/>
        </w:rPr>
        <w:t>求，如与上述文件有关规定不一致，应及时、稳妥、有序进行调整。</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（四）细化完善衔接规定。</w:t>
      </w:r>
      <w:r>
        <w:rPr>
          <w:rFonts w:ascii="Times New Roman" w:hAnsi="Times New Roman" w:eastAsia="仿宋_GB2312"/>
          <w:sz w:val="32"/>
          <w:szCs w:val="32"/>
        </w:rPr>
        <w:t>享受儿童福利基本生活保障政策的残疾儿童，不享受困难残疾人生活补贴，符合条件的可享受重度残疾人护理补贴，其中机构集中养育的对象，重度残疾人护理补贴发放给儿童福利机构集中使用，统筹用于对象的照料护理、康复治疗等。我省养老服务补贴、养老护理补贴、重度残疾人护理补贴政策衔接问题，另行细化规定。</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（五）妥善处理换证事宜。</w:t>
      </w:r>
      <w:r>
        <w:rPr>
          <w:rFonts w:ascii="Times New Roman" w:hAnsi="Times New Roman" w:eastAsia="仿宋_GB2312"/>
          <w:sz w:val="32"/>
          <w:szCs w:val="32"/>
        </w:rPr>
        <w:t>残疾人证有效期满后，重新办理残疾人证并提出补贴申请的，应于申请残疾人两项补贴之月计发补贴，若当月已经发放过补贴，不再重复发放。因客观原因导致无法按时办理期满换证的，可根据残疾人证过期时间，按照换证后对象对应的补贴标准，补发最多不超过3个月的补贴。</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（六）推行告知承诺制度。</w:t>
      </w:r>
      <w:r>
        <w:rPr>
          <w:rFonts w:ascii="Times New Roman" w:hAnsi="Times New Roman" w:eastAsia="仿宋_GB2312"/>
          <w:sz w:val="32"/>
          <w:szCs w:val="32"/>
        </w:rPr>
        <w:t>乡镇（街道）可在办理残疾人两项补贴资格认定事项时，向申请人发放告知承诺书（模板见附件），使申请人或监护人知晓应主动告知的领取工伤保险生活护理费、在监服刑、残疾等级变更、低保或低保边缘政策享受状况变更、死亡等相关情形。</w:t>
      </w:r>
    </w:p>
    <w:p>
      <w:pPr>
        <w:pStyle w:val="12"/>
        <w:overflowPunct w:val="0"/>
        <w:autoSpaceDE w:val="0"/>
        <w:spacing w:before="0" w:beforeAutospacing="0" w:after="0" w:afterAutospacing="0" w:line="57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三、加强比对复核，进一步强化动态管理</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（七）及时处置预警提醒信息。</w:t>
      </w:r>
      <w:r>
        <w:rPr>
          <w:rFonts w:ascii="Times New Roman" w:hAnsi="Times New Roman" w:eastAsia="仿宋_GB2312"/>
          <w:sz w:val="32"/>
          <w:szCs w:val="32"/>
        </w:rPr>
        <w:t>加强实时监测、数据比对和动态管理，推进与殡葬火化人员、特困供养人员、低保在册人员等数据的比对，分类形成预警提醒信息。县级民政部门、残联组织和乡镇（街道）要做好“浙有众扶”应用残疾人两项补贴场景预警提醒信息处置，逐一核实对象实际情况，对核实后不符合发放</w:t>
      </w:r>
      <w:r>
        <w:rPr>
          <w:rFonts w:ascii="Times New Roman" w:hAnsi="Times New Roman" w:eastAsia="仿宋_GB2312"/>
          <w:spacing w:val="4"/>
          <w:sz w:val="32"/>
          <w:szCs w:val="32"/>
        </w:rPr>
        <w:t>条件的，应及时按程序注销并停止发放补贴，避免出现多发、错发。</w:t>
      </w:r>
    </w:p>
    <w:p>
      <w:pPr>
        <w:pStyle w:val="12"/>
        <w:overflowPunct w:val="0"/>
        <w:autoSpaceDE w:val="0"/>
        <w:spacing w:before="0" w:beforeAutospacing="0" w:after="0" w:afterAutospacing="0" w:line="570" w:lineRule="exact"/>
        <w:ind w:firstLine="640" w:firstLineChars="200"/>
        <w:jc w:val="both"/>
        <w:rPr>
          <w:rFonts w:ascii="Times New Roman" w:hAnsi="Times New Roman" w:eastAsia="楷体"/>
          <w:sz w:val="32"/>
          <w:szCs w:val="32"/>
        </w:rPr>
      </w:pPr>
      <w:r>
        <w:rPr>
          <w:rFonts w:ascii="Times New Roman" w:hAnsi="Times New Roman" w:eastAsia="楷体_GB2312"/>
          <w:sz w:val="32"/>
          <w:szCs w:val="32"/>
        </w:rPr>
        <w:t>（八）加强部门信息共享。</w:t>
      </w:r>
      <w:r>
        <w:rPr>
          <w:rFonts w:ascii="Times New Roman" w:hAnsi="Times New Roman" w:eastAsia="仿宋_GB2312"/>
          <w:sz w:val="32"/>
          <w:szCs w:val="32"/>
        </w:rPr>
        <w:t>县级民政部门和残联组织要加强信息数据共享，及时交换残疾人两项补贴发放和残疾人证申领、变更、过期、冻结、注销等信息，通过数据比对分析，进一步加强对象动态管理工作，同步做好数据安全防护，确保数据安全。</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（九）建立健全复核机制。</w:t>
      </w:r>
      <w:r>
        <w:rPr>
          <w:rFonts w:ascii="Times New Roman" w:hAnsi="Times New Roman" w:eastAsia="仿宋_GB2312"/>
          <w:sz w:val="32"/>
          <w:szCs w:val="32"/>
        </w:rPr>
        <w:t>县级民政部门、残联组织应会同相关部门，建立健全补贴对象资格复核机制，明确部门职责，每年至少进行一次全员集中复核，通过部门信息共享、主动申报、入户走访、视频查看等方式，对残疾人死亡、被宣告死亡、失踪、在监服刑、户籍迁移、残疾状况变动、残疾人证失效等情况，以及享受其他社会福利、救助、保险等政策进行复核。集中复核时以及两次集中复核之间出现上述情况的，须及时作出变更或停发处理。</w:t>
      </w:r>
    </w:p>
    <w:p>
      <w:pPr>
        <w:pStyle w:val="12"/>
        <w:overflowPunct w:val="0"/>
        <w:autoSpaceDE w:val="0"/>
        <w:spacing w:before="0" w:beforeAutospacing="0" w:after="0" w:afterAutospacing="0" w:line="57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四、完善监管机制，进一步规范资金使用</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（十）加强凭证管理。</w:t>
      </w:r>
      <w:r>
        <w:rPr>
          <w:rFonts w:ascii="Times New Roman" w:hAnsi="Times New Roman" w:eastAsia="仿宋_GB2312"/>
          <w:sz w:val="32"/>
          <w:szCs w:val="32"/>
        </w:rPr>
        <w:t>加强补贴资金发放和使用的监督管理，坚决防止截留、挪用、骗取补贴资金等行为。县级民政部门应当留存残疾人两项补贴资金拨付相关凭证备查，实现“一卡通”等无纸化管理的地方可留存发放统计表。省民政厅根据资金发放监管要求收集各地资金拨付材料。</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（十一）落实公示制度。</w:t>
      </w:r>
      <w:r>
        <w:rPr>
          <w:rFonts w:ascii="Times New Roman" w:hAnsi="Times New Roman" w:eastAsia="仿宋_GB2312"/>
          <w:sz w:val="32"/>
          <w:szCs w:val="32"/>
        </w:rPr>
        <w:t>县级民政部门每年要将补贴资金发放使用情况向社会公示，接受社会监督。乡镇（街道）要及时将通过审定的补贴对象名单，在申请人所在村（社区）公示（对象为未满18周岁的未成年人除外），主要包括残疾人姓名、补贴类型、补贴金额等。</w:t>
      </w:r>
    </w:p>
    <w:p>
      <w:pPr>
        <w:pStyle w:val="12"/>
        <w:overflowPunct w:val="0"/>
        <w:autoSpaceDE w:val="0"/>
        <w:spacing w:before="0" w:beforeAutospacing="0" w:after="0" w:afterAutospacing="0" w:line="57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五、注重收集归档，进一步加强档案管理</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（十二）及时归集整理。</w:t>
      </w:r>
      <w:r>
        <w:rPr>
          <w:rFonts w:ascii="Times New Roman" w:hAnsi="Times New Roman" w:eastAsia="仿宋_GB2312"/>
          <w:sz w:val="32"/>
          <w:szCs w:val="32"/>
        </w:rPr>
        <w:t>各地要及时将补贴申请审核、主动发现、主动服务、错发追回、补发续发等过程性材料归档备查。申请审核归档材料主要包括申请审批表、身份证及其他所需证明材料，可以通过系统数据共享获取的证明材料，不要求申请人提供纸质材料。各级民政部门应联合残联组织，定期组织抽查残疾人两项补贴档案材料，保证归档材料真实、准确、完整。</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（十三）推进电子档案建设。</w:t>
      </w:r>
      <w:r>
        <w:rPr>
          <w:rFonts w:ascii="Times New Roman" w:hAnsi="Times New Roman" w:eastAsia="仿宋_GB2312"/>
          <w:sz w:val="32"/>
          <w:szCs w:val="32"/>
        </w:rPr>
        <w:t>建立健全电子档案管理制度，推进无纸化管理。电子档案健全、实现无纸化管理的地方，可不再保留纸质材料。有条件的县（市、区）可通过“浙有众扶”应用残疾人两项补贴场景上传材料等方式实现档案无纸化。</w:t>
      </w:r>
    </w:p>
    <w:p>
      <w:pPr>
        <w:pStyle w:val="12"/>
        <w:overflowPunct w:val="0"/>
        <w:autoSpaceDE w:val="0"/>
        <w:spacing w:before="0" w:beforeAutospacing="0" w:after="0" w:afterAutospacing="0" w:line="57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六、优化保障机制，进一步提升服务能力</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（十四）加强人员配备和经费保障。</w:t>
      </w:r>
      <w:r>
        <w:rPr>
          <w:rFonts w:ascii="Times New Roman" w:hAnsi="Times New Roman" w:eastAsia="仿宋_GB2312"/>
          <w:sz w:val="32"/>
          <w:szCs w:val="32"/>
        </w:rPr>
        <w:t>各地要根据工作需要，为基层工作人员提供必要的工作保障。县级以上民政部门要明确专人负责残疾人两项补贴工作，民政助理员、残联专职委员应熟悉残疾人两项补贴业务，协助残疾人申领补贴。各地要按照浙政发〔2016〕3号和浙民福〔2021〕191号要求，将实施残疾人两项补贴制度所需工作经费，纳入地方财政预算。</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（十五）提升服务能力。</w:t>
      </w:r>
      <w:r>
        <w:rPr>
          <w:rFonts w:ascii="Times New Roman" w:hAnsi="Times New Roman" w:eastAsia="仿宋_GB2312"/>
          <w:sz w:val="32"/>
          <w:szCs w:val="32"/>
        </w:rPr>
        <w:t>切实加强基层经办服务能力建设，可通过政府购买服务方式，以及定期组织开展政策理论、业务技能、系统运用等知识培训，提升残疾人服务群体的素质和能力，确保残疾人需求得到及时发现，不断推动残疾人两项补贴精准发放。鼓励引导社工组织、志愿者服务团队等社会力量协助做好政策宣传、主动发现、主动服务。</w:t>
      </w:r>
    </w:p>
    <w:p>
      <w:pPr>
        <w:pStyle w:val="12"/>
        <w:overflowPunct w:val="0"/>
        <w:autoSpaceDE w:val="0"/>
        <w:spacing w:before="0" w:beforeAutospacing="0" w:after="0" w:afterAutospacing="0" w:line="570" w:lineRule="exact"/>
        <w:ind w:firstLine="640" w:firstLineChars="200"/>
        <w:jc w:val="both"/>
        <w:rPr>
          <w:rFonts w:ascii="Times New Roman" w:hAnsi="Times New Roman" w:eastAsia="黑体"/>
          <w:sz w:val="32"/>
          <w:szCs w:val="32"/>
        </w:rPr>
      </w:pPr>
      <w:r>
        <w:rPr>
          <w:rFonts w:ascii="Times New Roman" w:hAnsi="Times New Roman" w:eastAsia="黑体"/>
          <w:sz w:val="32"/>
          <w:szCs w:val="32"/>
        </w:rPr>
        <w:t>七、建立容错纠错机制，进一步激励担当作为</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楷体_GB2312"/>
          <w:sz w:val="32"/>
          <w:szCs w:val="32"/>
        </w:rPr>
        <w:t>（十六）建立容错纠错机制。</w:t>
      </w:r>
      <w:r>
        <w:rPr>
          <w:rFonts w:ascii="Times New Roman" w:hAnsi="Times New Roman" w:eastAsia="仿宋_GB2312"/>
          <w:sz w:val="32"/>
          <w:szCs w:val="32"/>
        </w:rPr>
        <w:t>各地应加大对申请人采取虚报、隐瞒、伪造等手段骗取补贴资金的发现和追回力度。建立容错纠错机制，鼓励各地根据实际情况改革创新，激励基层干部担当作为，落实“三个区分开来”要求，对秉持公心、履职尽责，但因取证手段有限、申请人虚报、隐瞒、伪造以及因数据共享导致的信息无法核查、错误、滞后等客观原因，造成补贴漏发、错发、多发等失误偏差且能够及时纠正的经办人员，依法依规免于问责。</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本实施意见自公布之日起30日后施行。此前有关规定与本实施意见不一致的，以本实施意见为准。</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xml:space="preserve"> </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附件：残疾人两项补贴政策告知承诺书（样本）</w:t>
      </w: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bookmarkStart w:id="0" w:name="_GoBack"/>
      <w:bookmarkEnd w:id="0"/>
    </w:p>
    <w:p>
      <w:pPr>
        <w:pStyle w:val="12"/>
        <w:overflowPunct w:val="0"/>
        <w:autoSpaceDE w:val="0"/>
        <w:spacing w:before="0" w:beforeAutospacing="0" w:after="0" w:afterAutospacing="0" w:line="570" w:lineRule="exact"/>
        <w:ind w:firstLine="640" w:firstLineChars="200"/>
        <w:jc w:val="both"/>
        <w:rPr>
          <w:rFonts w:ascii="Times New Roman" w:hAnsi="Times New Roman" w:eastAsia="仿宋_GB2312"/>
          <w:sz w:val="32"/>
          <w:szCs w:val="32"/>
        </w:rPr>
      </w:pPr>
    </w:p>
    <w:p>
      <w:pPr>
        <w:pStyle w:val="12"/>
        <w:overflowPunct w:val="0"/>
        <w:autoSpaceDE w:val="0"/>
        <w:spacing w:before="0" w:beforeAutospacing="0" w:after="0" w:afterAutospacing="0" w:line="570" w:lineRule="exact"/>
        <w:ind w:firstLine="390" w:firstLineChars="122"/>
        <w:jc w:val="both"/>
        <w:rPr>
          <w:rFonts w:ascii="Times New Roman" w:hAnsi="Times New Roman" w:eastAsia="仿宋_GB2312"/>
          <w:sz w:val="32"/>
          <w:szCs w:val="32"/>
        </w:rPr>
      </w:pPr>
      <w:r>
        <w:rPr>
          <w:rFonts w:ascii="Times New Roman" w:hAnsi="Times New Roman" w:eastAsia="仿宋_GB2312"/>
          <w:sz w:val="32"/>
          <w:szCs w:val="32"/>
        </w:rPr>
        <w:t>浙江省民政厅</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浙江省财政厅</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浙江省残疾人联合会</w:t>
      </w:r>
    </w:p>
    <w:p>
      <w:pPr>
        <w:pStyle w:val="12"/>
        <w:overflowPunct w:val="0"/>
        <w:autoSpaceDE w:val="0"/>
        <w:spacing w:before="0" w:beforeAutospacing="0" w:after="0" w:afterAutospacing="0" w:line="570" w:lineRule="exact"/>
        <w:ind w:right="626" w:rightChars="298" w:firstLine="640" w:firstLineChars="200"/>
        <w:jc w:val="right"/>
        <w:rPr>
          <w:rFonts w:ascii="Times New Roman" w:hAnsi="Times New Roman" w:eastAsia="仿宋_GB2312"/>
          <w:sz w:val="32"/>
          <w:szCs w:val="32"/>
        </w:rPr>
      </w:pPr>
      <w:r>
        <w:rPr>
          <w:rFonts w:ascii="Times New Roman" w:hAnsi="Times New Roman" w:eastAsia="仿宋_GB2312"/>
          <w:sz w:val="32"/>
          <w:szCs w:val="32"/>
        </w:rPr>
        <w:t>2023年11月8日</w:t>
      </w:r>
    </w:p>
    <w:p>
      <w:pPr>
        <w:widowControl/>
        <w:tabs>
          <w:tab w:val="left" w:pos="142"/>
        </w:tabs>
        <w:jc w:val="left"/>
        <w:rPr>
          <w:rFonts w:eastAsia="黑体"/>
          <w:bCs/>
          <w:kern w:val="0"/>
          <w:sz w:val="32"/>
          <w:szCs w:val="32"/>
        </w:rPr>
      </w:pPr>
      <w:r>
        <w:rPr>
          <w:rFonts w:eastAsia="黑体"/>
          <w:bCs/>
          <w:sz w:val="32"/>
          <w:szCs w:val="32"/>
        </w:rPr>
        <w:br w:type="page"/>
      </w:r>
    </w:p>
    <w:p>
      <w:pPr>
        <w:pStyle w:val="12"/>
        <w:overflowPunct w:val="0"/>
        <w:autoSpaceDE w:val="0"/>
        <w:spacing w:before="0" w:beforeAutospacing="0" w:after="0" w:afterAutospacing="0" w:line="590" w:lineRule="exact"/>
        <w:jc w:val="both"/>
        <w:rPr>
          <w:rFonts w:ascii="Times New Roman" w:hAnsi="Times New Roman" w:eastAsia="黑体"/>
          <w:bCs/>
          <w:sz w:val="32"/>
          <w:szCs w:val="32"/>
        </w:rPr>
      </w:pPr>
      <w:r>
        <w:rPr>
          <w:rFonts w:ascii="Times New Roman" w:hAnsi="Times New Roman" w:eastAsia="黑体"/>
          <w:bCs/>
          <w:sz w:val="32"/>
          <w:szCs w:val="32"/>
        </w:rPr>
        <w:t>附件</w:t>
      </w:r>
    </w:p>
    <w:p>
      <w:pPr>
        <w:pStyle w:val="12"/>
        <w:overflowPunct w:val="0"/>
        <w:autoSpaceDE w:val="0"/>
        <w:spacing w:before="0" w:beforeAutospacing="0" w:after="0" w:afterAutospacing="0" w:line="590" w:lineRule="exact"/>
        <w:ind w:firstLine="640" w:firstLineChars="200"/>
        <w:jc w:val="both"/>
        <w:rPr>
          <w:rFonts w:ascii="Times New Roman" w:hAnsi="Times New Roman" w:eastAsia="微软雅黑"/>
          <w:bCs/>
          <w:sz w:val="32"/>
          <w:szCs w:val="32"/>
        </w:rPr>
      </w:pPr>
    </w:p>
    <w:p>
      <w:pPr>
        <w:pStyle w:val="12"/>
        <w:overflowPunct w:val="0"/>
        <w:autoSpaceDE w:val="0"/>
        <w:spacing w:before="0" w:beforeAutospacing="0" w:after="0" w:afterAutospacing="0" w:line="59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残疾人两项补贴政策告知承诺书</w:t>
      </w:r>
    </w:p>
    <w:p>
      <w:pPr>
        <w:pStyle w:val="12"/>
        <w:overflowPunct w:val="0"/>
        <w:autoSpaceDE w:val="0"/>
        <w:spacing w:before="120" w:beforeLines="50" w:beforeAutospacing="0" w:after="0" w:afterAutospacing="0" w:line="590" w:lineRule="exact"/>
        <w:jc w:val="center"/>
        <w:rPr>
          <w:rFonts w:ascii="Times New Roman" w:hAnsi="Times New Roman" w:eastAsia="楷体_GB2312"/>
          <w:bCs/>
          <w:sz w:val="32"/>
          <w:szCs w:val="32"/>
        </w:rPr>
      </w:pPr>
      <w:r>
        <w:rPr>
          <w:rFonts w:ascii="Times New Roman" w:hAnsi="Times New Roman" w:eastAsia="楷体_GB2312"/>
          <w:bCs/>
          <w:sz w:val="32"/>
          <w:szCs w:val="32"/>
        </w:rPr>
        <w:t>（样</w:t>
      </w:r>
      <w:r>
        <w:rPr>
          <w:rFonts w:hint="eastAsia" w:ascii="Times New Roman" w:hAnsi="Times New Roman" w:eastAsia="楷体_GB2312"/>
          <w:bCs/>
          <w:sz w:val="32"/>
          <w:szCs w:val="32"/>
        </w:rPr>
        <w:t xml:space="preserve"> </w:t>
      </w:r>
      <w:r>
        <w:rPr>
          <w:rFonts w:ascii="Times New Roman" w:hAnsi="Times New Roman" w:eastAsia="楷体_GB2312"/>
          <w:bCs/>
          <w:sz w:val="32"/>
          <w:szCs w:val="32"/>
        </w:rPr>
        <w:t xml:space="preserve"> 本）</w:t>
      </w:r>
    </w:p>
    <w:p>
      <w:pPr>
        <w:pStyle w:val="12"/>
        <w:overflowPunct w:val="0"/>
        <w:autoSpaceDE w:val="0"/>
        <w:spacing w:before="0" w:beforeAutospacing="0" w:after="0" w:afterAutospacing="0" w:line="590" w:lineRule="exact"/>
        <w:ind w:firstLine="640" w:firstLineChars="200"/>
        <w:jc w:val="both"/>
        <w:rPr>
          <w:rFonts w:ascii="Times New Roman" w:hAnsi="Times New Roman" w:eastAsia="微软雅黑"/>
          <w:sz w:val="32"/>
          <w:szCs w:val="32"/>
        </w:rPr>
      </w:pPr>
    </w:p>
    <w:p>
      <w:pPr>
        <w:pStyle w:val="12"/>
        <w:overflowPunct w:val="0"/>
        <w:autoSpaceDE w:val="0"/>
        <w:spacing w:before="0" w:beforeAutospacing="0" w:after="0" w:afterAutospacing="0" w:line="59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一、本次申请审核依据《浙江省人民政府关于全面建立困难残疾人生活补贴和重度残疾人护理补贴制度的实施意见》（浙政发〔2016〕3号）和《浙江省民政厅  浙江省财政厅</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浙江省残疾人联合会关于印发浙江省困难残疾人生活补贴和重度残疾人护理补贴实施办法的通知》（浙民福〔2021〕191号）等规定办理，在申请困难残疾人生活补贴和重度残疾人护理补贴（以下简称残疾人两项补贴）资格认定前，申请人应当详细了解相关申请审核规定。</w:t>
      </w:r>
    </w:p>
    <w:p>
      <w:pPr>
        <w:pStyle w:val="12"/>
        <w:overflowPunct w:val="0"/>
        <w:autoSpaceDE w:val="0"/>
        <w:spacing w:before="0" w:beforeAutospacing="0" w:after="0" w:afterAutospacing="0" w:line="59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二、残疾人两项补贴遵循自愿申请原则，残疾人及监护人有权提出或放弃补贴资格申请。</w:t>
      </w:r>
    </w:p>
    <w:p>
      <w:pPr>
        <w:pStyle w:val="12"/>
        <w:overflowPunct w:val="0"/>
        <w:autoSpaceDE w:val="0"/>
        <w:spacing w:before="0" w:beforeAutospacing="0" w:after="0" w:afterAutospacing="0" w:line="59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三、申请人应当对提交的残疾人两项补贴申请材料真实性、合法性负责。</w:t>
      </w:r>
    </w:p>
    <w:p>
      <w:pPr>
        <w:pStyle w:val="12"/>
        <w:overflowPunct w:val="0"/>
        <w:autoSpaceDE w:val="0"/>
        <w:spacing w:before="0" w:beforeAutospacing="0" w:after="0" w:afterAutospacing="0" w:line="59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四、申请人在发生以下情形时，申请人或其监护人（或赡养、抚养、扶养义务人，其他被委托人）应在1个月内向户籍所在地乡镇（街道）主动告知。1. 户籍地变更；2. 残疾等级变更、低保或低保边缘政策享受状况变更；3. 享受补贴期间被人民法院判处有期徒刑以上刑罚且需在监狱服刑；4. 领取工伤保险生活护理费；5. 领取补贴的残疾人死亡；6. 其他应当告知的情形。</w:t>
      </w:r>
    </w:p>
    <w:p>
      <w:pPr>
        <w:pStyle w:val="12"/>
        <w:overflowPunct w:val="0"/>
        <w:autoSpaceDE w:val="0"/>
        <w:spacing w:before="0" w:beforeAutospacing="0" w:after="0" w:afterAutospacing="0" w:line="59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五、申请人可采取以下方式告知变更事项。1.电话告知：xx街道（乡镇），xxx-xxxxxxxxxx；2.实地告知：xxx。</w:t>
      </w:r>
    </w:p>
    <w:p>
      <w:pPr>
        <w:pStyle w:val="12"/>
        <w:overflowPunct w:val="0"/>
        <w:autoSpaceDE w:val="0"/>
        <w:spacing w:before="0" w:beforeAutospacing="0" w:after="0" w:afterAutospacing="0" w:line="59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六、本政策告知书一式二份，由乡镇（街道）和申请人分别留存。</w:t>
      </w:r>
    </w:p>
    <w:p>
      <w:pPr>
        <w:pStyle w:val="12"/>
        <w:overflowPunct w:val="0"/>
        <w:autoSpaceDE w:val="0"/>
        <w:spacing w:before="0" w:beforeAutospacing="0" w:after="0" w:afterAutospacing="0" w:line="590" w:lineRule="exact"/>
        <w:ind w:firstLine="640" w:firstLineChars="200"/>
        <w:jc w:val="both"/>
        <w:rPr>
          <w:rFonts w:ascii="Times New Roman" w:hAnsi="Times New Roman" w:eastAsia="方正小标宋简体"/>
          <w:bCs/>
          <w:sz w:val="32"/>
          <w:szCs w:val="32"/>
        </w:rPr>
      </w:pPr>
    </w:p>
    <w:p>
      <w:pPr>
        <w:pStyle w:val="12"/>
        <w:overflowPunct w:val="0"/>
        <w:autoSpaceDE w:val="0"/>
        <w:spacing w:before="0" w:beforeAutospacing="0" w:after="0" w:afterAutospacing="0" w:line="590" w:lineRule="exact"/>
        <w:ind w:firstLine="640" w:firstLineChars="200"/>
        <w:jc w:val="both"/>
        <w:rPr>
          <w:rFonts w:ascii="Times New Roman" w:hAnsi="Times New Roman" w:eastAsia="方正小标宋简体"/>
          <w:bCs/>
          <w:sz w:val="32"/>
          <w:szCs w:val="32"/>
        </w:rPr>
      </w:pPr>
    </w:p>
    <w:p>
      <w:pPr>
        <w:pStyle w:val="12"/>
        <w:overflowPunct w:val="0"/>
        <w:autoSpaceDE w:val="0"/>
        <w:spacing w:before="0" w:beforeAutospacing="0" w:after="0" w:afterAutospacing="0" w:line="590" w:lineRule="exact"/>
        <w:ind w:firstLine="640" w:firstLineChars="200"/>
        <w:jc w:val="both"/>
        <w:rPr>
          <w:rFonts w:ascii="Times New Roman" w:hAnsi="Times New Roman" w:eastAsia="方正小标宋简体"/>
          <w:bCs/>
          <w:sz w:val="32"/>
          <w:szCs w:val="32"/>
        </w:rPr>
      </w:pPr>
    </w:p>
    <w:p>
      <w:pPr>
        <w:pStyle w:val="12"/>
        <w:overflowPunct w:val="0"/>
        <w:autoSpaceDE w:val="0"/>
        <w:spacing w:before="0" w:beforeAutospacing="0" w:after="0" w:afterAutospacing="0" w:line="590" w:lineRule="exact"/>
        <w:ind w:firstLine="640" w:firstLineChars="200"/>
        <w:jc w:val="both"/>
        <w:rPr>
          <w:rFonts w:ascii="Times New Roman" w:hAnsi="Times New Roman" w:eastAsia="方正小标宋简体"/>
          <w:bCs/>
          <w:sz w:val="32"/>
          <w:szCs w:val="32"/>
        </w:rPr>
      </w:pPr>
    </w:p>
    <w:p>
      <w:pPr>
        <w:pStyle w:val="12"/>
        <w:overflowPunct w:val="0"/>
        <w:autoSpaceDE w:val="0"/>
        <w:spacing w:before="0" w:beforeAutospacing="0" w:after="0" w:afterAutospacing="0" w:line="590" w:lineRule="exact"/>
        <w:jc w:val="center"/>
        <w:rPr>
          <w:rFonts w:ascii="Times New Roman" w:hAnsi="Times New Roman" w:eastAsia="方正小标宋简体"/>
          <w:bCs/>
          <w:sz w:val="44"/>
          <w:szCs w:val="44"/>
        </w:rPr>
      </w:pPr>
      <w:r>
        <w:rPr>
          <w:rFonts w:ascii="Times New Roman" w:hAnsi="Times New Roman" w:eastAsia="方正小标宋简体"/>
          <w:bCs/>
          <w:sz w:val="44"/>
          <w:szCs w:val="44"/>
        </w:rPr>
        <w:t>承  诺  书</w:t>
      </w:r>
    </w:p>
    <w:p>
      <w:pPr>
        <w:pStyle w:val="12"/>
        <w:overflowPunct w:val="0"/>
        <w:autoSpaceDE w:val="0"/>
        <w:spacing w:before="0" w:beforeAutospacing="0" w:after="0" w:afterAutospacing="0" w:line="590" w:lineRule="exact"/>
        <w:ind w:firstLine="640" w:firstLineChars="200"/>
        <w:jc w:val="both"/>
        <w:rPr>
          <w:rFonts w:ascii="Times New Roman" w:hAnsi="Times New Roman" w:eastAsia="仿宋_GB2312"/>
          <w:sz w:val="32"/>
          <w:szCs w:val="32"/>
        </w:rPr>
      </w:pPr>
    </w:p>
    <w:p>
      <w:pPr>
        <w:pStyle w:val="12"/>
        <w:overflowPunct w:val="0"/>
        <w:autoSpaceDE w:val="0"/>
        <w:spacing w:before="0" w:beforeAutospacing="0" w:after="0" w:afterAutospacing="0" w:line="590" w:lineRule="exact"/>
        <w:jc w:val="both"/>
        <w:rPr>
          <w:rFonts w:ascii="Times New Roman" w:hAnsi="Times New Roman" w:eastAsia="仿宋_GB2312"/>
          <w:sz w:val="32"/>
          <w:szCs w:val="32"/>
        </w:rPr>
      </w:pPr>
      <w:r>
        <w:rPr>
          <w:rFonts w:ascii="Times New Roman" w:hAnsi="Times New Roman" w:eastAsia="仿宋_GB2312"/>
          <w:sz w:val="32"/>
          <w:szCs w:val="32"/>
        </w:rPr>
        <w:t>xx民政局：</w:t>
      </w:r>
    </w:p>
    <w:p>
      <w:pPr>
        <w:pStyle w:val="12"/>
        <w:overflowPunct w:val="0"/>
        <w:autoSpaceDE w:val="0"/>
        <w:spacing w:before="0" w:beforeAutospacing="0" w:after="0" w:afterAutospacing="0" w:line="59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兹声明，本申请人已明确知悉上述告知事项，并将严格遵守上述规定，履行相关义务。本申请人承诺，本次申请残疾人两项补贴的提交材料真实有效。如有虚假，本申请人愿承担相应的责任并退回多领取的补贴资金。</w:t>
      </w:r>
    </w:p>
    <w:p>
      <w:pPr>
        <w:pStyle w:val="12"/>
        <w:overflowPunct w:val="0"/>
        <w:autoSpaceDE w:val="0"/>
        <w:spacing w:before="0" w:beforeAutospacing="0" w:after="0" w:afterAutospacing="0" w:line="590" w:lineRule="exact"/>
        <w:ind w:firstLine="640" w:firstLineChars="200"/>
        <w:jc w:val="both"/>
        <w:rPr>
          <w:rFonts w:ascii="Times New Roman" w:hAnsi="Times New Roman" w:eastAsia="仿宋_GB2312"/>
          <w:sz w:val="32"/>
          <w:szCs w:val="32"/>
        </w:rPr>
      </w:pPr>
    </w:p>
    <w:p>
      <w:pPr>
        <w:pStyle w:val="12"/>
        <w:overflowPunct w:val="0"/>
        <w:autoSpaceDE w:val="0"/>
        <w:spacing w:before="0" w:beforeAutospacing="0" w:after="0" w:afterAutospacing="0" w:line="590" w:lineRule="exact"/>
        <w:ind w:firstLine="640" w:firstLineChars="200"/>
        <w:jc w:val="both"/>
        <w:rPr>
          <w:rFonts w:ascii="Times New Roman" w:hAnsi="Times New Roman" w:eastAsia="仿宋_GB2312"/>
          <w:sz w:val="32"/>
          <w:szCs w:val="32"/>
        </w:rPr>
      </w:pPr>
    </w:p>
    <w:p>
      <w:pPr>
        <w:pStyle w:val="12"/>
        <w:overflowPunct w:val="0"/>
        <w:autoSpaceDE w:val="0"/>
        <w:spacing w:before="0" w:beforeAutospacing="0" w:after="0" w:afterAutospacing="0" w:line="590" w:lineRule="exact"/>
        <w:ind w:right="2222" w:rightChars="1058" w:firstLine="640" w:firstLineChars="200"/>
        <w:jc w:val="right"/>
        <w:rPr>
          <w:rFonts w:ascii="Times New Roman" w:hAnsi="Times New Roman" w:eastAsia="仿宋_GB2312"/>
          <w:sz w:val="32"/>
          <w:szCs w:val="32"/>
        </w:rPr>
      </w:pPr>
      <w:r>
        <w:rPr>
          <w:rFonts w:ascii="Times New Roman" w:hAnsi="Times New Roman" w:eastAsia="仿宋_GB2312"/>
          <w:sz w:val="32"/>
          <w:szCs w:val="32"/>
        </w:rPr>
        <w:t>申请人签字：</w:t>
      </w:r>
    </w:p>
    <w:p>
      <w:pPr>
        <w:tabs>
          <w:tab w:val="left" w:pos="8647"/>
        </w:tabs>
        <w:overflowPunct w:val="0"/>
        <w:autoSpaceDE w:val="0"/>
        <w:spacing w:line="590" w:lineRule="exact"/>
        <w:ind w:right="766" w:rightChars="365" w:firstLine="640" w:firstLineChars="200"/>
        <w:jc w:val="right"/>
        <w:rPr>
          <w:rFonts w:eastAsia="仿宋_GB2312"/>
          <w:sz w:val="32"/>
          <w:szCs w:val="32"/>
        </w:rPr>
      </w:pPr>
      <w:r>
        <w:rPr>
          <w:rFonts w:eastAsia="仿宋_GB2312"/>
          <w:sz w:val="32"/>
          <w:szCs w:val="32"/>
        </w:rPr>
        <w:t>x年x月x日</w:t>
      </w:r>
    </w:p>
    <w:p>
      <w:pPr>
        <w:overflowPunct w:val="0"/>
        <w:autoSpaceDE w:val="0"/>
        <w:spacing w:line="590" w:lineRule="exact"/>
        <w:ind w:firstLine="640" w:firstLineChars="200"/>
        <w:rPr>
          <w:rFonts w:eastAsia="仿宋_GB2312"/>
          <w:sz w:val="32"/>
          <w:szCs w:val="32"/>
        </w:rPr>
      </w:pPr>
    </w:p>
    <w:p>
      <w:pPr>
        <w:widowControl/>
        <w:jc w:val="left"/>
        <w:rPr>
          <w:rFonts w:eastAsia="仿宋_GB2312"/>
          <w:sz w:val="32"/>
          <w:szCs w:val="32"/>
        </w:rPr>
      </w:pPr>
    </w:p>
    <w:p>
      <w:pPr>
        <w:widowControl/>
        <w:jc w:val="left"/>
        <w:rPr>
          <w:rFonts w:eastAsia="仿宋_GB2312"/>
          <w:sz w:val="32"/>
          <w:szCs w:val="32"/>
        </w:rPr>
      </w:pPr>
      <w:r>
        <w:rPr>
          <w:rFonts w:eastAsia="仿宋_GB2312"/>
          <w:sz w:val="32"/>
          <w:szCs w:val="32"/>
        </w:rPr>
        <w:br w:type="page"/>
      </w:r>
    </w:p>
    <w:p>
      <w:pPr>
        <w:overflowPunct w:val="0"/>
        <w:spacing w:line="590" w:lineRule="exact"/>
        <w:rPr>
          <w:rFonts w:eastAsia="仿宋_GB2312"/>
          <w:sz w:val="32"/>
          <w:szCs w:val="32"/>
        </w:rPr>
      </w:pP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p>
    <w:p>
      <w:pPr>
        <w:overflowPunct w:val="0"/>
        <w:spacing w:line="590" w:lineRule="exact"/>
        <w:ind w:firstLine="640" w:firstLineChars="200"/>
        <w:rPr>
          <w:rFonts w:eastAsia="仿宋_GB2312"/>
          <w:sz w:val="32"/>
          <w:szCs w:val="32"/>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p>
      <w:pPr>
        <w:spacing w:line="200" w:lineRule="exact"/>
        <w:rPr>
          <w:rFonts w:eastAsia="方正书宋简体"/>
          <w:szCs w:val="28"/>
        </w:rPr>
      </w:pPr>
    </w:p>
    <w:tbl>
      <w:tblPr>
        <w:tblStyle w:val="14"/>
        <w:tblW w:w="8845"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884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845" w:type="dxa"/>
            <w:vAlign w:val="center"/>
          </w:tcPr>
          <w:p>
            <w:pPr>
              <w:adjustRightInd w:val="0"/>
              <w:snapToGrid w:val="0"/>
              <w:ind w:left="210" w:leftChars="100" w:right="210" w:rightChars="100"/>
              <w:rPr>
                <w:rFonts w:eastAsia="仿宋_GB2312"/>
                <w:sz w:val="28"/>
                <w:szCs w:val="28"/>
              </w:rPr>
            </w:pPr>
            <w:r>
              <w:rPr>
                <w:rFonts w:eastAsia="仿宋_GB2312"/>
                <w:sz w:val="28"/>
                <w:szCs w:val="28"/>
              </w:rPr>
              <w:t>浙江省民政厅办公室                     2023年11月10日印发</w:t>
            </w:r>
          </w:p>
        </w:tc>
      </w:tr>
    </w:tbl>
    <w:p>
      <w:pPr>
        <w:spacing w:line="20" w:lineRule="exact"/>
        <w:rPr>
          <w:rFonts w:eastAsia="方正书宋简体"/>
          <w:szCs w:val="28"/>
        </w:rPr>
      </w:pPr>
      <w:r>
        <w:rPr>
          <w:rFonts w:eastAsia="方正书宋简体"/>
          <w:szCs w:val="28"/>
        </w:rPr>
        <w:pict>
          <v:shape id="_x0000_s1591" o:spid="_x0000_s1591" o:spt="202" type="#_x0000_t202" style="position:absolute;left:0pt;margin-left:372.4pt;margin-top:8.25pt;height:25.7pt;width:67.65pt;z-index:251659264;mso-width-relative:page;mso-height-relative:page;" stroked="f" coordsize="21600,21600">
            <v:path/>
            <v:fill focussize="0,0"/>
            <v:stroke on="f" joinstyle="miter"/>
            <v:imagedata o:title=""/>
            <o:lock v:ext="edit"/>
            <v:textbox>
              <w:txbxContent>
                <w:p>
                  <w:pPr>
                    <w:rPr>
                      <w:rFonts w:eastAsia="仿宋_GB2312"/>
                    </w:rPr>
                  </w:pPr>
                </w:p>
              </w:txbxContent>
            </v:textbox>
          </v:shape>
        </w:pict>
      </w:r>
      <w:r>
        <w:rPr>
          <w:rFonts w:eastAsia="方正书宋简体"/>
          <w:szCs w:val="28"/>
        </w:rPr>
        <w:pict>
          <v:rect id="_x0000_s1593" o:spid="_x0000_s1593" o:spt="1" style="position:absolute;left:0pt;margin-left:-0.8pt;margin-top:12.45pt;height:28pt;width:76.05pt;z-index:251660288;mso-width-relative:page;mso-height-relative:page;" stroked="f" coordsize="21600,21600">
            <v:path/>
            <v:fill focussize="0,0"/>
            <v:stroke on="f"/>
            <v:imagedata o:title=""/>
            <o:lock v:ext="edit"/>
          </v:rect>
        </w:pict>
      </w:r>
    </w:p>
    <w:sectPr>
      <w:footerReference r:id="rId3" w:type="default"/>
      <w:footerReference r:id="rId4" w:type="even"/>
      <w:pgSz w:w="11906" w:h="16838"/>
      <w:pgMar w:top="1871" w:right="1531" w:bottom="1701" w:left="1531" w:header="851" w:footer="153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书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eastAsia="仿宋_GB2312"/>
      </w:rPr>
    </w:pPr>
    <w:r>
      <w:pict>
        <v:shape id="_x0000_s2056" o:spid="_x0000_s2056"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9"/>
                  <w:ind w:left="210" w:leftChars="100" w:right="210" w:rightChars="100"/>
                  <w:rPr>
                    <w:rStyle w:val="17"/>
                    <w:rFonts w:eastAsia="仿宋_GB2312"/>
                    <w:sz w:val="24"/>
                    <w:szCs w:val="24"/>
                  </w:rPr>
                </w:pPr>
                <w:r>
                  <w:rPr>
                    <w:rStyle w:val="17"/>
                    <w:rFonts w:hint="eastAsia" w:eastAsia="仿宋_GB2312"/>
                    <w:sz w:val="24"/>
                    <w:szCs w:val="24"/>
                  </w:rPr>
                  <w:t xml:space="preserve">— </w:t>
                </w:r>
                <w:r>
                  <w:rPr>
                    <w:rStyle w:val="17"/>
                    <w:rFonts w:eastAsia="仿宋_GB2312"/>
                    <w:sz w:val="24"/>
                    <w:szCs w:val="24"/>
                  </w:rPr>
                  <w:fldChar w:fldCharType="begin"/>
                </w:r>
                <w:r>
                  <w:rPr>
                    <w:rStyle w:val="17"/>
                    <w:rFonts w:eastAsia="仿宋_GB2312"/>
                    <w:sz w:val="24"/>
                    <w:szCs w:val="24"/>
                  </w:rPr>
                  <w:instrText xml:space="preserve">PAGE  </w:instrText>
                </w:r>
                <w:r>
                  <w:rPr>
                    <w:rStyle w:val="17"/>
                    <w:rFonts w:eastAsia="仿宋_GB2312"/>
                    <w:sz w:val="24"/>
                    <w:szCs w:val="24"/>
                  </w:rPr>
                  <w:fldChar w:fldCharType="separate"/>
                </w:r>
                <w:r>
                  <w:rPr>
                    <w:rStyle w:val="17"/>
                    <w:rFonts w:eastAsia="仿宋_GB2312"/>
                    <w:sz w:val="24"/>
                    <w:szCs w:val="24"/>
                  </w:rPr>
                  <w:t>8</w:t>
                </w:r>
                <w:r>
                  <w:rPr>
                    <w:rStyle w:val="17"/>
                    <w:rFonts w:eastAsia="仿宋_GB2312"/>
                    <w:sz w:val="24"/>
                    <w:szCs w:val="24"/>
                  </w:rPr>
                  <w:fldChar w:fldCharType="end"/>
                </w:r>
                <w:r>
                  <w:rPr>
                    <w:rStyle w:val="17"/>
                    <w:rFonts w:hint="eastAsia" w:eastAsia="仿宋_GB2312"/>
                    <w:sz w:val="24"/>
                    <w:szCs w:val="24"/>
                  </w:rPr>
                  <w:t xml:space="preserve"> —</w:t>
                </w:r>
              </w:p>
            </w:txbxContent>
          </v:textbox>
        </v:shape>
      </w:pict>
    </w:r>
    <w:r>
      <w:pict>
        <v:rect id="_x0000_s2055" o:spid="_x0000_s2055" o:spt="1" style="position:absolute;left:0pt;margin-left:-0.05pt;margin-top:-17.45pt;height:19.85pt;width:442.2pt;mso-position-horizontal-relative:margin;z-index:251659264;mso-width-relative:page;mso-height-relative:page;" fillcolor="#FF0000" filled="f" stroked="f" coordsize="21600,21600">
          <v:path/>
          <v:fill on="f" focussize="0,0"/>
          <v:stroke on="f"/>
          <v:imagedata o:title=""/>
          <o:lock v:ext="edit"/>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Fonts w:eastAsia="仿宋_GB2312"/>
      </w:rPr>
    </w:pPr>
    <w:r>
      <w:rPr>
        <w:rStyle w:val="17"/>
      </w:rPr>
      <w:fldChar w:fldCharType="begin"/>
    </w:r>
    <w:r>
      <w:rPr>
        <w:rStyle w:val="17"/>
      </w:rPr>
      <w:instrText xml:space="preserve">PAGE  </w:instrText>
    </w:r>
    <w:r>
      <w:rPr>
        <w:rStyle w:val="17"/>
      </w:rPr>
      <w:fldChar w:fldCharType="end"/>
    </w:r>
  </w:p>
  <w:p>
    <w:pPr>
      <w:pStyle w:val="9"/>
      <w:ind w:right="360" w:firstLine="360"/>
      <w:rPr>
        <w:rFonts w:eastAsia="仿宋_GB231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24"/>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c2MTA5M2FiYTBhZWMyM2NmZmQ0MTE4NTM0ZTliOTcifQ=="/>
  </w:docVars>
  <w:rsids>
    <w:rsidRoot w:val="008D63F7"/>
    <w:rsid w:val="000002F3"/>
    <w:rsid w:val="00003E97"/>
    <w:rsid w:val="00005506"/>
    <w:rsid w:val="000071C2"/>
    <w:rsid w:val="0000742C"/>
    <w:rsid w:val="00007C1D"/>
    <w:rsid w:val="00011D9E"/>
    <w:rsid w:val="0001368E"/>
    <w:rsid w:val="000140CD"/>
    <w:rsid w:val="000144CA"/>
    <w:rsid w:val="00014C2B"/>
    <w:rsid w:val="00015550"/>
    <w:rsid w:val="000157D6"/>
    <w:rsid w:val="00017A0F"/>
    <w:rsid w:val="0002016C"/>
    <w:rsid w:val="0002293E"/>
    <w:rsid w:val="00022A92"/>
    <w:rsid w:val="00023226"/>
    <w:rsid w:val="00023834"/>
    <w:rsid w:val="00023C46"/>
    <w:rsid w:val="0002570C"/>
    <w:rsid w:val="00026CF4"/>
    <w:rsid w:val="00026D54"/>
    <w:rsid w:val="00030A27"/>
    <w:rsid w:val="00031343"/>
    <w:rsid w:val="00032163"/>
    <w:rsid w:val="00032344"/>
    <w:rsid w:val="00033631"/>
    <w:rsid w:val="00033756"/>
    <w:rsid w:val="00033BCC"/>
    <w:rsid w:val="00035099"/>
    <w:rsid w:val="00041665"/>
    <w:rsid w:val="0004547C"/>
    <w:rsid w:val="0004689D"/>
    <w:rsid w:val="00051DB8"/>
    <w:rsid w:val="00054666"/>
    <w:rsid w:val="000548BF"/>
    <w:rsid w:val="000548C0"/>
    <w:rsid w:val="00054EAF"/>
    <w:rsid w:val="00055D8B"/>
    <w:rsid w:val="00055EB2"/>
    <w:rsid w:val="0005644B"/>
    <w:rsid w:val="00056FC9"/>
    <w:rsid w:val="000579AC"/>
    <w:rsid w:val="00062C5B"/>
    <w:rsid w:val="00062E25"/>
    <w:rsid w:val="00062ED3"/>
    <w:rsid w:val="00063CA8"/>
    <w:rsid w:val="000643B2"/>
    <w:rsid w:val="00064445"/>
    <w:rsid w:val="00064CA4"/>
    <w:rsid w:val="00064F6F"/>
    <w:rsid w:val="0006519B"/>
    <w:rsid w:val="00067340"/>
    <w:rsid w:val="00067726"/>
    <w:rsid w:val="00067C5D"/>
    <w:rsid w:val="000732A3"/>
    <w:rsid w:val="00074496"/>
    <w:rsid w:val="00074C0C"/>
    <w:rsid w:val="00074F78"/>
    <w:rsid w:val="0007569F"/>
    <w:rsid w:val="00075D3C"/>
    <w:rsid w:val="00076990"/>
    <w:rsid w:val="0007715C"/>
    <w:rsid w:val="00080261"/>
    <w:rsid w:val="00080435"/>
    <w:rsid w:val="00080F23"/>
    <w:rsid w:val="00081891"/>
    <w:rsid w:val="00081A78"/>
    <w:rsid w:val="000825FC"/>
    <w:rsid w:val="000830E1"/>
    <w:rsid w:val="0008474E"/>
    <w:rsid w:val="00086580"/>
    <w:rsid w:val="0008690D"/>
    <w:rsid w:val="00086A43"/>
    <w:rsid w:val="00087508"/>
    <w:rsid w:val="000912F0"/>
    <w:rsid w:val="00091425"/>
    <w:rsid w:val="000A2AC2"/>
    <w:rsid w:val="000A3BE8"/>
    <w:rsid w:val="000A5333"/>
    <w:rsid w:val="000A6411"/>
    <w:rsid w:val="000A650D"/>
    <w:rsid w:val="000A717D"/>
    <w:rsid w:val="000B1510"/>
    <w:rsid w:val="000B1868"/>
    <w:rsid w:val="000B1896"/>
    <w:rsid w:val="000B2814"/>
    <w:rsid w:val="000B532B"/>
    <w:rsid w:val="000C0574"/>
    <w:rsid w:val="000C1362"/>
    <w:rsid w:val="000C1602"/>
    <w:rsid w:val="000C1D5D"/>
    <w:rsid w:val="000C42E2"/>
    <w:rsid w:val="000C5E9D"/>
    <w:rsid w:val="000C5E9F"/>
    <w:rsid w:val="000C6568"/>
    <w:rsid w:val="000D064F"/>
    <w:rsid w:val="000D0D07"/>
    <w:rsid w:val="000D0EDB"/>
    <w:rsid w:val="000D0FBA"/>
    <w:rsid w:val="000D1B71"/>
    <w:rsid w:val="000D2F97"/>
    <w:rsid w:val="000D5805"/>
    <w:rsid w:val="000D6068"/>
    <w:rsid w:val="000D65D7"/>
    <w:rsid w:val="000E053B"/>
    <w:rsid w:val="000E1426"/>
    <w:rsid w:val="000E1E1C"/>
    <w:rsid w:val="000E4CCF"/>
    <w:rsid w:val="000E7FFA"/>
    <w:rsid w:val="000F22E0"/>
    <w:rsid w:val="000F3570"/>
    <w:rsid w:val="000F405C"/>
    <w:rsid w:val="000F60B3"/>
    <w:rsid w:val="000F6976"/>
    <w:rsid w:val="000F6B69"/>
    <w:rsid w:val="001006B7"/>
    <w:rsid w:val="001007D3"/>
    <w:rsid w:val="00100F94"/>
    <w:rsid w:val="00101EF5"/>
    <w:rsid w:val="001058F5"/>
    <w:rsid w:val="00106752"/>
    <w:rsid w:val="00106939"/>
    <w:rsid w:val="001104CE"/>
    <w:rsid w:val="00111EF7"/>
    <w:rsid w:val="001121F4"/>
    <w:rsid w:val="001125ED"/>
    <w:rsid w:val="00113371"/>
    <w:rsid w:val="00113441"/>
    <w:rsid w:val="001148AD"/>
    <w:rsid w:val="00116542"/>
    <w:rsid w:val="00117300"/>
    <w:rsid w:val="00121986"/>
    <w:rsid w:val="00121DA7"/>
    <w:rsid w:val="001226A8"/>
    <w:rsid w:val="001235B6"/>
    <w:rsid w:val="00123C3E"/>
    <w:rsid w:val="001243DA"/>
    <w:rsid w:val="00124EB6"/>
    <w:rsid w:val="001262C0"/>
    <w:rsid w:val="001267BF"/>
    <w:rsid w:val="001273C2"/>
    <w:rsid w:val="001314FA"/>
    <w:rsid w:val="00132785"/>
    <w:rsid w:val="00132CB3"/>
    <w:rsid w:val="00133E02"/>
    <w:rsid w:val="00134085"/>
    <w:rsid w:val="001345ED"/>
    <w:rsid w:val="00134C87"/>
    <w:rsid w:val="00136E76"/>
    <w:rsid w:val="00136F55"/>
    <w:rsid w:val="00137A1B"/>
    <w:rsid w:val="00137B22"/>
    <w:rsid w:val="00140FF4"/>
    <w:rsid w:val="00141649"/>
    <w:rsid w:val="00143095"/>
    <w:rsid w:val="00146FCA"/>
    <w:rsid w:val="00147A20"/>
    <w:rsid w:val="00150A48"/>
    <w:rsid w:val="00150BB1"/>
    <w:rsid w:val="00152A27"/>
    <w:rsid w:val="0015666F"/>
    <w:rsid w:val="00156851"/>
    <w:rsid w:val="00157597"/>
    <w:rsid w:val="00160139"/>
    <w:rsid w:val="00161780"/>
    <w:rsid w:val="00162316"/>
    <w:rsid w:val="0016532D"/>
    <w:rsid w:val="00166912"/>
    <w:rsid w:val="00167E7E"/>
    <w:rsid w:val="00170129"/>
    <w:rsid w:val="001702EB"/>
    <w:rsid w:val="00172CFF"/>
    <w:rsid w:val="00173EEA"/>
    <w:rsid w:val="00174744"/>
    <w:rsid w:val="00174D97"/>
    <w:rsid w:val="0017541C"/>
    <w:rsid w:val="00175FEF"/>
    <w:rsid w:val="00181942"/>
    <w:rsid w:val="00181E2E"/>
    <w:rsid w:val="00182278"/>
    <w:rsid w:val="0018252F"/>
    <w:rsid w:val="0018285A"/>
    <w:rsid w:val="00182BE4"/>
    <w:rsid w:val="001830FA"/>
    <w:rsid w:val="00183C9E"/>
    <w:rsid w:val="00184CCC"/>
    <w:rsid w:val="00185B40"/>
    <w:rsid w:val="001860A1"/>
    <w:rsid w:val="00186539"/>
    <w:rsid w:val="00191BAA"/>
    <w:rsid w:val="00192223"/>
    <w:rsid w:val="00194681"/>
    <w:rsid w:val="001948CA"/>
    <w:rsid w:val="00196ECF"/>
    <w:rsid w:val="001A00BE"/>
    <w:rsid w:val="001A04A2"/>
    <w:rsid w:val="001A15C8"/>
    <w:rsid w:val="001A3CB4"/>
    <w:rsid w:val="001A555A"/>
    <w:rsid w:val="001A5DAB"/>
    <w:rsid w:val="001A5F30"/>
    <w:rsid w:val="001A609E"/>
    <w:rsid w:val="001A6CE5"/>
    <w:rsid w:val="001A6EAF"/>
    <w:rsid w:val="001A7707"/>
    <w:rsid w:val="001B3B74"/>
    <w:rsid w:val="001B3D6A"/>
    <w:rsid w:val="001B4255"/>
    <w:rsid w:val="001C0564"/>
    <w:rsid w:val="001C1E49"/>
    <w:rsid w:val="001C2F3F"/>
    <w:rsid w:val="001C6D33"/>
    <w:rsid w:val="001C7F13"/>
    <w:rsid w:val="001D13E3"/>
    <w:rsid w:val="001D2677"/>
    <w:rsid w:val="001D3C98"/>
    <w:rsid w:val="001D4A0F"/>
    <w:rsid w:val="001D50AC"/>
    <w:rsid w:val="001D5815"/>
    <w:rsid w:val="001E0279"/>
    <w:rsid w:val="001E06F0"/>
    <w:rsid w:val="001E19DB"/>
    <w:rsid w:val="001E27F5"/>
    <w:rsid w:val="001E2E97"/>
    <w:rsid w:val="001E2ED7"/>
    <w:rsid w:val="001E6560"/>
    <w:rsid w:val="001E67D2"/>
    <w:rsid w:val="001E78F8"/>
    <w:rsid w:val="001F10D0"/>
    <w:rsid w:val="001F10DF"/>
    <w:rsid w:val="001F1F55"/>
    <w:rsid w:val="001F288B"/>
    <w:rsid w:val="001F2AAF"/>
    <w:rsid w:val="001F2D7D"/>
    <w:rsid w:val="001F4089"/>
    <w:rsid w:val="001F42DB"/>
    <w:rsid w:val="001F43B2"/>
    <w:rsid w:val="001F59DA"/>
    <w:rsid w:val="001F5C5F"/>
    <w:rsid w:val="001F6339"/>
    <w:rsid w:val="001F655A"/>
    <w:rsid w:val="0020231D"/>
    <w:rsid w:val="002028C9"/>
    <w:rsid w:val="00203A32"/>
    <w:rsid w:val="00203E0B"/>
    <w:rsid w:val="00204E10"/>
    <w:rsid w:val="00213322"/>
    <w:rsid w:val="00213DC3"/>
    <w:rsid w:val="00213F17"/>
    <w:rsid w:val="00214C52"/>
    <w:rsid w:val="00216586"/>
    <w:rsid w:val="00217A93"/>
    <w:rsid w:val="002207EE"/>
    <w:rsid w:val="00220BA1"/>
    <w:rsid w:val="00220EC8"/>
    <w:rsid w:val="00224EB4"/>
    <w:rsid w:val="002258D0"/>
    <w:rsid w:val="00226D23"/>
    <w:rsid w:val="00230A04"/>
    <w:rsid w:val="00230ADA"/>
    <w:rsid w:val="00230FD8"/>
    <w:rsid w:val="00231E79"/>
    <w:rsid w:val="00231FA7"/>
    <w:rsid w:val="00232375"/>
    <w:rsid w:val="0023268C"/>
    <w:rsid w:val="00232D6A"/>
    <w:rsid w:val="00233426"/>
    <w:rsid w:val="00233B07"/>
    <w:rsid w:val="0024008F"/>
    <w:rsid w:val="00240269"/>
    <w:rsid w:val="00240513"/>
    <w:rsid w:val="00240C69"/>
    <w:rsid w:val="00240E2C"/>
    <w:rsid w:val="00242F74"/>
    <w:rsid w:val="002433D0"/>
    <w:rsid w:val="002436DC"/>
    <w:rsid w:val="00243C69"/>
    <w:rsid w:val="00245ACE"/>
    <w:rsid w:val="00250602"/>
    <w:rsid w:val="00251A10"/>
    <w:rsid w:val="002555D7"/>
    <w:rsid w:val="002579BC"/>
    <w:rsid w:val="00261130"/>
    <w:rsid w:val="00263409"/>
    <w:rsid w:val="00263F24"/>
    <w:rsid w:val="00264B15"/>
    <w:rsid w:val="00265968"/>
    <w:rsid w:val="00267880"/>
    <w:rsid w:val="00267B84"/>
    <w:rsid w:val="00271C9E"/>
    <w:rsid w:val="00272659"/>
    <w:rsid w:val="00272992"/>
    <w:rsid w:val="002743FD"/>
    <w:rsid w:val="00274505"/>
    <w:rsid w:val="00274F13"/>
    <w:rsid w:val="00274F64"/>
    <w:rsid w:val="0027615A"/>
    <w:rsid w:val="00281829"/>
    <w:rsid w:val="00282F7C"/>
    <w:rsid w:val="00283136"/>
    <w:rsid w:val="00284E9F"/>
    <w:rsid w:val="002858FB"/>
    <w:rsid w:val="00285E7F"/>
    <w:rsid w:val="00286CFC"/>
    <w:rsid w:val="00286D4A"/>
    <w:rsid w:val="00291095"/>
    <w:rsid w:val="00291287"/>
    <w:rsid w:val="00291844"/>
    <w:rsid w:val="00291929"/>
    <w:rsid w:val="00292EFD"/>
    <w:rsid w:val="00293070"/>
    <w:rsid w:val="002930BD"/>
    <w:rsid w:val="00294F80"/>
    <w:rsid w:val="00296C15"/>
    <w:rsid w:val="00297CA7"/>
    <w:rsid w:val="002A41D3"/>
    <w:rsid w:val="002A614F"/>
    <w:rsid w:val="002A6D72"/>
    <w:rsid w:val="002A7287"/>
    <w:rsid w:val="002B0E49"/>
    <w:rsid w:val="002B3354"/>
    <w:rsid w:val="002B35A2"/>
    <w:rsid w:val="002B471B"/>
    <w:rsid w:val="002B56EE"/>
    <w:rsid w:val="002B6703"/>
    <w:rsid w:val="002B6873"/>
    <w:rsid w:val="002B6E26"/>
    <w:rsid w:val="002B7496"/>
    <w:rsid w:val="002C3F88"/>
    <w:rsid w:val="002C58B8"/>
    <w:rsid w:val="002C6077"/>
    <w:rsid w:val="002D06B0"/>
    <w:rsid w:val="002D3130"/>
    <w:rsid w:val="002D3916"/>
    <w:rsid w:val="002D464A"/>
    <w:rsid w:val="002E1227"/>
    <w:rsid w:val="002E1C71"/>
    <w:rsid w:val="002E261A"/>
    <w:rsid w:val="002E3010"/>
    <w:rsid w:val="002E3287"/>
    <w:rsid w:val="002E32FC"/>
    <w:rsid w:val="002E3B66"/>
    <w:rsid w:val="002E3C31"/>
    <w:rsid w:val="002E5C68"/>
    <w:rsid w:val="002E654C"/>
    <w:rsid w:val="002E7AB0"/>
    <w:rsid w:val="002F32C2"/>
    <w:rsid w:val="002F36E4"/>
    <w:rsid w:val="002F3D92"/>
    <w:rsid w:val="002F47A1"/>
    <w:rsid w:val="002F4E31"/>
    <w:rsid w:val="002F5263"/>
    <w:rsid w:val="0030120E"/>
    <w:rsid w:val="00302C6F"/>
    <w:rsid w:val="00303403"/>
    <w:rsid w:val="00304DFF"/>
    <w:rsid w:val="00304EDE"/>
    <w:rsid w:val="0030539E"/>
    <w:rsid w:val="00305EFB"/>
    <w:rsid w:val="003065CC"/>
    <w:rsid w:val="0030771F"/>
    <w:rsid w:val="00311261"/>
    <w:rsid w:val="00311BAF"/>
    <w:rsid w:val="00311E74"/>
    <w:rsid w:val="00311E7E"/>
    <w:rsid w:val="00312958"/>
    <w:rsid w:val="00312AF4"/>
    <w:rsid w:val="00312CE0"/>
    <w:rsid w:val="003143D0"/>
    <w:rsid w:val="00315A46"/>
    <w:rsid w:val="00320555"/>
    <w:rsid w:val="00322EF5"/>
    <w:rsid w:val="00324728"/>
    <w:rsid w:val="00324861"/>
    <w:rsid w:val="00325DB0"/>
    <w:rsid w:val="003264DC"/>
    <w:rsid w:val="00326635"/>
    <w:rsid w:val="0033078F"/>
    <w:rsid w:val="00330B24"/>
    <w:rsid w:val="00333493"/>
    <w:rsid w:val="003347F3"/>
    <w:rsid w:val="00334F3E"/>
    <w:rsid w:val="00335CC6"/>
    <w:rsid w:val="00336890"/>
    <w:rsid w:val="00337039"/>
    <w:rsid w:val="003406F3"/>
    <w:rsid w:val="00341DAB"/>
    <w:rsid w:val="00343227"/>
    <w:rsid w:val="00344FF3"/>
    <w:rsid w:val="003455D7"/>
    <w:rsid w:val="00346A6D"/>
    <w:rsid w:val="00352D19"/>
    <w:rsid w:val="00354894"/>
    <w:rsid w:val="003554A2"/>
    <w:rsid w:val="003555DC"/>
    <w:rsid w:val="00355D9E"/>
    <w:rsid w:val="00356C9F"/>
    <w:rsid w:val="00360FBF"/>
    <w:rsid w:val="003611EE"/>
    <w:rsid w:val="0036200C"/>
    <w:rsid w:val="003622A6"/>
    <w:rsid w:val="00363D62"/>
    <w:rsid w:val="003647F5"/>
    <w:rsid w:val="00364C2A"/>
    <w:rsid w:val="0036777E"/>
    <w:rsid w:val="00370ED7"/>
    <w:rsid w:val="0037215C"/>
    <w:rsid w:val="003727E3"/>
    <w:rsid w:val="00373506"/>
    <w:rsid w:val="00374AC3"/>
    <w:rsid w:val="00376781"/>
    <w:rsid w:val="00381574"/>
    <w:rsid w:val="00381729"/>
    <w:rsid w:val="00384BFD"/>
    <w:rsid w:val="00392BFC"/>
    <w:rsid w:val="0039392F"/>
    <w:rsid w:val="00393A9A"/>
    <w:rsid w:val="003944AF"/>
    <w:rsid w:val="00395262"/>
    <w:rsid w:val="00396674"/>
    <w:rsid w:val="00396C71"/>
    <w:rsid w:val="003A105A"/>
    <w:rsid w:val="003A1B30"/>
    <w:rsid w:val="003A28BC"/>
    <w:rsid w:val="003A4011"/>
    <w:rsid w:val="003A5418"/>
    <w:rsid w:val="003A7ED1"/>
    <w:rsid w:val="003B07EF"/>
    <w:rsid w:val="003B10D8"/>
    <w:rsid w:val="003B332F"/>
    <w:rsid w:val="003B4DC3"/>
    <w:rsid w:val="003B79E9"/>
    <w:rsid w:val="003C05CD"/>
    <w:rsid w:val="003C071A"/>
    <w:rsid w:val="003C1390"/>
    <w:rsid w:val="003C1E52"/>
    <w:rsid w:val="003C3CB3"/>
    <w:rsid w:val="003C430A"/>
    <w:rsid w:val="003C4E2F"/>
    <w:rsid w:val="003C5CAE"/>
    <w:rsid w:val="003C6AB8"/>
    <w:rsid w:val="003C6EE4"/>
    <w:rsid w:val="003C72FF"/>
    <w:rsid w:val="003C75CC"/>
    <w:rsid w:val="003D0148"/>
    <w:rsid w:val="003D1009"/>
    <w:rsid w:val="003D1695"/>
    <w:rsid w:val="003D238F"/>
    <w:rsid w:val="003D2678"/>
    <w:rsid w:val="003D26A6"/>
    <w:rsid w:val="003D41B4"/>
    <w:rsid w:val="003D5D49"/>
    <w:rsid w:val="003D7537"/>
    <w:rsid w:val="003D790A"/>
    <w:rsid w:val="003E1143"/>
    <w:rsid w:val="003E138B"/>
    <w:rsid w:val="003E1AE9"/>
    <w:rsid w:val="003E26E0"/>
    <w:rsid w:val="003E2A21"/>
    <w:rsid w:val="003E49C8"/>
    <w:rsid w:val="003E4A6D"/>
    <w:rsid w:val="003E53E5"/>
    <w:rsid w:val="003E70E3"/>
    <w:rsid w:val="003E7380"/>
    <w:rsid w:val="003F08FD"/>
    <w:rsid w:val="003F2E90"/>
    <w:rsid w:val="003F48AF"/>
    <w:rsid w:val="003F593D"/>
    <w:rsid w:val="003F6388"/>
    <w:rsid w:val="003F6803"/>
    <w:rsid w:val="004001D7"/>
    <w:rsid w:val="00400760"/>
    <w:rsid w:val="00403168"/>
    <w:rsid w:val="004036C0"/>
    <w:rsid w:val="00404E21"/>
    <w:rsid w:val="00405E77"/>
    <w:rsid w:val="0040602F"/>
    <w:rsid w:val="00407157"/>
    <w:rsid w:val="0041018C"/>
    <w:rsid w:val="00410862"/>
    <w:rsid w:val="004110E5"/>
    <w:rsid w:val="0041136F"/>
    <w:rsid w:val="004148CB"/>
    <w:rsid w:val="00415D0C"/>
    <w:rsid w:val="004163AB"/>
    <w:rsid w:val="00417198"/>
    <w:rsid w:val="004178F6"/>
    <w:rsid w:val="00417A96"/>
    <w:rsid w:val="0042052C"/>
    <w:rsid w:val="00421D5E"/>
    <w:rsid w:val="00422367"/>
    <w:rsid w:val="00424447"/>
    <w:rsid w:val="00424767"/>
    <w:rsid w:val="0042552A"/>
    <w:rsid w:val="004260BF"/>
    <w:rsid w:val="004265D6"/>
    <w:rsid w:val="00426873"/>
    <w:rsid w:val="0043234F"/>
    <w:rsid w:val="0043394F"/>
    <w:rsid w:val="00433C3B"/>
    <w:rsid w:val="00433FB1"/>
    <w:rsid w:val="00434BE8"/>
    <w:rsid w:val="0043539E"/>
    <w:rsid w:val="00435F68"/>
    <w:rsid w:val="004378EC"/>
    <w:rsid w:val="00440A2D"/>
    <w:rsid w:val="00442AC0"/>
    <w:rsid w:val="0044331E"/>
    <w:rsid w:val="0044346A"/>
    <w:rsid w:val="00444274"/>
    <w:rsid w:val="0044650D"/>
    <w:rsid w:val="00447004"/>
    <w:rsid w:val="00450025"/>
    <w:rsid w:val="004518BA"/>
    <w:rsid w:val="0045286B"/>
    <w:rsid w:val="0045365D"/>
    <w:rsid w:val="004550D1"/>
    <w:rsid w:val="00457947"/>
    <w:rsid w:val="00460A2E"/>
    <w:rsid w:val="004621C2"/>
    <w:rsid w:val="0046320A"/>
    <w:rsid w:val="00465708"/>
    <w:rsid w:val="004665FC"/>
    <w:rsid w:val="004705B9"/>
    <w:rsid w:val="0047065A"/>
    <w:rsid w:val="004725D2"/>
    <w:rsid w:val="004730DC"/>
    <w:rsid w:val="00475DE4"/>
    <w:rsid w:val="00476712"/>
    <w:rsid w:val="00476A56"/>
    <w:rsid w:val="0047799A"/>
    <w:rsid w:val="00482F44"/>
    <w:rsid w:val="00483D8D"/>
    <w:rsid w:val="00484A25"/>
    <w:rsid w:val="004861BE"/>
    <w:rsid w:val="00493EB5"/>
    <w:rsid w:val="004941AB"/>
    <w:rsid w:val="00497D2D"/>
    <w:rsid w:val="004A2635"/>
    <w:rsid w:val="004A30C9"/>
    <w:rsid w:val="004A3CD7"/>
    <w:rsid w:val="004A4C85"/>
    <w:rsid w:val="004A75A6"/>
    <w:rsid w:val="004A7A1A"/>
    <w:rsid w:val="004B07A2"/>
    <w:rsid w:val="004B3018"/>
    <w:rsid w:val="004B500A"/>
    <w:rsid w:val="004B7D5B"/>
    <w:rsid w:val="004C2CA0"/>
    <w:rsid w:val="004C363A"/>
    <w:rsid w:val="004C3F43"/>
    <w:rsid w:val="004C406E"/>
    <w:rsid w:val="004C4288"/>
    <w:rsid w:val="004C4507"/>
    <w:rsid w:val="004C528F"/>
    <w:rsid w:val="004C59C3"/>
    <w:rsid w:val="004C6B41"/>
    <w:rsid w:val="004C7453"/>
    <w:rsid w:val="004C7775"/>
    <w:rsid w:val="004C77D9"/>
    <w:rsid w:val="004D15CB"/>
    <w:rsid w:val="004D266B"/>
    <w:rsid w:val="004D4742"/>
    <w:rsid w:val="004D54E3"/>
    <w:rsid w:val="004D64F4"/>
    <w:rsid w:val="004D6CF1"/>
    <w:rsid w:val="004D7BB5"/>
    <w:rsid w:val="004E0363"/>
    <w:rsid w:val="004E0733"/>
    <w:rsid w:val="004E2258"/>
    <w:rsid w:val="004E496C"/>
    <w:rsid w:val="004F12BB"/>
    <w:rsid w:val="004F1866"/>
    <w:rsid w:val="004F1F01"/>
    <w:rsid w:val="004F241C"/>
    <w:rsid w:val="004F24F6"/>
    <w:rsid w:val="004F28CB"/>
    <w:rsid w:val="004F2D11"/>
    <w:rsid w:val="004F2FD7"/>
    <w:rsid w:val="004F3B23"/>
    <w:rsid w:val="004F3DBD"/>
    <w:rsid w:val="004F4402"/>
    <w:rsid w:val="004F47F3"/>
    <w:rsid w:val="004F5E15"/>
    <w:rsid w:val="004F7597"/>
    <w:rsid w:val="004F76A8"/>
    <w:rsid w:val="00502832"/>
    <w:rsid w:val="00503227"/>
    <w:rsid w:val="005033CB"/>
    <w:rsid w:val="00503A36"/>
    <w:rsid w:val="0050415C"/>
    <w:rsid w:val="0051035C"/>
    <w:rsid w:val="005124E9"/>
    <w:rsid w:val="005165B8"/>
    <w:rsid w:val="00517D0F"/>
    <w:rsid w:val="00521932"/>
    <w:rsid w:val="0052252D"/>
    <w:rsid w:val="00522E02"/>
    <w:rsid w:val="00527C4B"/>
    <w:rsid w:val="00527E5F"/>
    <w:rsid w:val="00532669"/>
    <w:rsid w:val="005332CA"/>
    <w:rsid w:val="005347B0"/>
    <w:rsid w:val="005377F0"/>
    <w:rsid w:val="00537D83"/>
    <w:rsid w:val="005416E1"/>
    <w:rsid w:val="005425E3"/>
    <w:rsid w:val="005444C1"/>
    <w:rsid w:val="00544541"/>
    <w:rsid w:val="0054570D"/>
    <w:rsid w:val="005508D2"/>
    <w:rsid w:val="00552AAD"/>
    <w:rsid w:val="0055692D"/>
    <w:rsid w:val="00556A56"/>
    <w:rsid w:val="00556F29"/>
    <w:rsid w:val="0055781B"/>
    <w:rsid w:val="005609D0"/>
    <w:rsid w:val="00561031"/>
    <w:rsid w:val="0056222E"/>
    <w:rsid w:val="00562CAE"/>
    <w:rsid w:val="00562D12"/>
    <w:rsid w:val="00563AC4"/>
    <w:rsid w:val="0056460B"/>
    <w:rsid w:val="00565EDB"/>
    <w:rsid w:val="00567D50"/>
    <w:rsid w:val="0057230F"/>
    <w:rsid w:val="005725E7"/>
    <w:rsid w:val="00574391"/>
    <w:rsid w:val="005808C1"/>
    <w:rsid w:val="00582827"/>
    <w:rsid w:val="00582F45"/>
    <w:rsid w:val="00583472"/>
    <w:rsid w:val="005848AD"/>
    <w:rsid w:val="00584CB6"/>
    <w:rsid w:val="00585BFD"/>
    <w:rsid w:val="00585D60"/>
    <w:rsid w:val="00590D92"/>
    <w:rsid w:val="005916EA"/>
    <w:rsid w:val="0059171C"/>
    <w:rsid w:val="00592D5F"/>
    <w:rsid w:val="0059378E"/>
    <w:rsid w:val="00594794"/>
    <w:rsid w:val="00594F90"/>
    <w:rsid w:val="00596160"/>
    <w:rsid w:val="005979E0"/>
    <w:rsid w:val="005A0AC7"/>
    <w:rsid w:val="005A0D31"/>
    <w:rsid w:val="005A11DD"/>
    <w:rsid w:val="005A14A7"/>
    <w:rsid w:val="005A6D8A"/>
    <w:rsid w:val="005A6F21"/>
    <w:rsid w:val="005A7643"/>
    <w:rsid w:val="005C40E8"/>
    <w:rsid w:val="005C6AF0"/>
    <w:rsid w:val="005C7669"/>
    <w:rsid w:val="005D150C"/>
    <w:rsid w:val="005D202F"/>
    <w:rsid w:val="005D2CD6"/>
    <w:rsid w:val="005D3C38"/>
    <w:rsid w:val="005D509D"/>
    <w:rsid w:val="005D539B"/>
    <w:rsid w:val="005E3C2A"/>
    <w:rsid w:val="005E6082"/>
    <w:rsid w:val="005E681B"/>
    <w:rsid w:val="005E7AB2"/>
    <w:rsid w:val="005F06E1"/>
    <w:rsid w:val="005F1BAB"/>
    <w:rsid w:val="005F22B6"/>
    <w:rsid w:val="005F62E0"/>
    <w:rsid w:val="005F6D1E"/>
    <w:rsid w:val="005F71C9"/>
    <w:rsid w:val="00602DA3"/>
    <w:rsid w:val="00603B37"/>
    <w:rsid w:val="006045D4"/>
    <w:rsid w:val="00607BD2"/>
    <w:rsid w:val="00610F1E"/>
    <w:rsid w:val="00614211"/>
    <w:rsid w:val="006146FE"/>
    <w:rsid w:val="00614F6C"/>
    <w:rsid w:val="006211AC"/>
    <w:rsid w:val="00623C25"/>
    <w:rsid w:val="00624C05"/>
    <w:rsid w:val="00626371"/>
    <w:rsid w:val="0063102F"/>
    <w:rsid w:val="00631155"/>
    <w:rsid w:val="00631244"/>
    <w:rsid w:val="00631DAE"/>
    <w:rsid w:val="006322AF"/>
    <w:rsid w:val="00633B0C"/>
    <w:rsid w:val="00634789"/>
    <w:rsid w:val="00636B2B"/>
    <w:rsid w:val="006377D5"/>
    <w:rsid w:val="006378D7"/>
    <w:rsid w:val="006379F9"/>
    <w:rsid w:val="00643B96"/>
    <w:rsid w:val="006448F9"/>
    <w:rsid w:val="00645098"/>
    <w:rsid w:val="00646805"/>
    <w:rsid w:val="00646DB5"/>
    <w:rsid w:val="00650B54"/>
    <w:rsid w:val="00651158"/>
    <w:rsid w:val="00651AE5"/>
    <w:rsid w:val="006524BD"/>
    <w:rsid w:val="00652C08"/>
    <w:rsid w:val="006545AA"/>
    <w:rsid w:val="00654C99"/>
    <w:rsid w:val="00656DCD"/>
    <w:rsid w:val="00657F9E"/>
    <w:rsid w:val="006601C8"/>
    <w:rsid w:val="00660C77"/>
    <w:rsid w:val="0066221D"/>
    <w:rsid w:val="00662A72"/>
    <w:rsid w:val="0066300E"/>
    <w:rsid w:val="0066339A"/>
    <w:rsid w:val="006638DB"/>
    <w:rsid w:val="0066395C"/>
    <w:rsid w:val="006639D0"/>
    <w:rsid w:val="00663D80"/>
    <w:rsid w:val="00664E08"/>
    <w:rsid w:val="00665B7D"/>
    <w:rsid w:val="00666115"/>
    <w:rsid w:val="006663D4"/>
    <w:rsid w:val="00667768"/>
    <w:rsid w:val="00670E20"/>
    <w:rsid w:val="00671E68"/>
    <w:rsid w:val="006723B3"/>
    <w:rsid w:val="00672CBD"/>
    <w:rsid w:val="006757B2"/>
    <w:rsid w:val="00675DB7"/>
    <w:rsid w:val="0067760A"/>
    <w:rsid w:val="00677AB6"/>
    <w:rsid w:val="00680475"/>
    <w:rsid w:val="00681585"/>
    <w:rsid w:val="006837AE"/>
    <w:rsid w:val="00683AE0"/>
    <w:rsid w:val="00684E64"/>
    <w:rsid w:val="006866E9"/>
    <w:rsid w:val="00687B42"/>
    <w:rsid w:val="00690129"/>
    <w:rsid w:val="00691CB7"/>
    <w:rsid w:val="00693EFD"/>
    <w:rsid w:val="0069400C"/>
    <w:rsid w:val="006950F0"/>
    <w:rsid w:val="006A0091"/>
    <w:rsid w:val="006A0477"/>
    <w:rsid w:val="006A1B2E"/>
    <w:rsid w:val="006A1D5E"/>
    <w:rsid w:val="006A24C4"/>
    <w:rsid w:val="006A42F1"/>
    <w:rsid w:val="006A51C3"/>
    <w:rsid w:val="006A55B5"/>
    <w:rsid w:val="006A588C"/>
    <w:rsid w:val="006A5913"/>
    <w:rsid w:val="006A6176"/>
    <w:rsid w:val="006A6A71"/>
    <w:rsid w:val="006A7EDA"/>
    <w:rsid w:val="006B06A4"/>
    <w:rsid w:val="006B0C08"/>
    <w:rsid w:val="006B1C56"/>
    <w:rsid w:val="006B31BD"/>
    <w:rsid w:val="006B7E91"/>
    <w:rsid w:val="006C2086"/>
    <w:rsid w:val="006C273F"/>
    <w:rsid w:val="006C2B38"/>
    <w:rsid w:val="006C3300"/>
    <w:rsid w:val="006C5E2B"/>
    <w:rsid w:val="006C6CBF"/>
    <w:rsid w:val="006C7F41"/>
    <w:rsid w:val="006D107D"/>
    <w:rsid w:val="006D296C"/>
    <w:rsid w:val="006D5C51"/>
    <w:rsid w:val="006D6768"/>
    <w:rsid w:val="006D6F04"/>
    <w:rsid w:val="006D72F8"/>
    <w:rsid w:val="006E0E81"/>
    <w:rsid w:val="006E0FA7"/>
    <w:rsid w:val="006E2235"/>
    <w:rsid w:val="006E26B5"/>
    <w:rsid w:val="006E4F9E"/>
    <w:rsid w:val="006E5862"/>
    <w:rsid w:val="006E6EA4"/>
    <w:rsid w:val="006F1A10"/>
    <w:rsid w:val="006F5326"/>
    <w:rsid w:val="006F5333"/>
    <w:rsid w:val="006F658C"/>
    <w:rsid w:val="006F6ECA"/>
    <w:rsid w:val="007029FE"/>
    <w:rsid w:val="00702F16"/>
    <w:rsid w:val="00703278"/>
    <w:rsid w:val="00704F39"/>
    <w:rsid w:val="00706C04"/>
    <w:rsid w:val="00707D25"/>
    <w:rsid w:val="007100D5"/>
    <w:rsid w:val="00713C18"/>
    <w:rsid w:val="007147B7"/>
    <w:rsid w:val="007160BC"/>
    <w:rsid w:val="00720620"/>
    <w:rsid w:val="0072465C"/>
    <w:rsid w:val="00724EBA"/>
    <w:rsid w:val="00725B2C"/>
    <w:rsid w:val="007268E0"/>
    <w:rsid w:val="00732359"/>
    <w:rsid w:val="007323CC"/>
    <w:rsid w:val="00733124"/>
    <w:rsid w:val="00734BCD"/>
    <w:rsid w:val="00734E54"/>
    <w:rsid w:val="00735951"/>
    <w:rsid w:val="007369E1"/>
    <w:rsid w:val="00736A5C"/>
    <w:rsid w:val="007377C3"/>
    <w:rsid w:val="007403D1"/>
    <w:rsid w:val="00741BBB"/>
    <w:rsid w:val="00744409"/>
    <w:rsid w:val="00745385"/>
    <w:rsid w:val="00745D9E"/>
    <w:rsid w:val="00745FC8"/>
    <w:rsid w:val="00746F25"/>
    <w:rsid w:val="00747373"/>
    <w:rsid w:val="00747696"/>
    <w:rsid w:val="00747AFC"/>
    <w:rsid w:val="00750494"/>
    <w:rsid w:val="00750FB0"/>
    <w:rsid w:val="007512DA"/>
    <w:rsid w:val="00752340"/>
    <w:rsid w:val="00754C40"/>
    <w:rsid w:val="00755095"/>
    <w:rsid w:val="00755FD3"/>
    <w:rsid w:val="00760679"/>
    <w:rsid w:val="0076191C"/>
    <w:rsid w:val="00763ECC"/>
    <w:rsid w:val="0076491C"/>
    <w:rsid w:val="00765E54"/>
    <w:rsid w:val="007662D0"/>
    <w:rsid w:val="0077070E"/>
    <w:rsid w:val="00770D21"/>
    <w:rsid w:val="00771055"/>
    <w:rsid w:val="0077178C"/>
    <w:rsid w:val="00771C0F"/>
    <w:rsid w:val="0077236C"/>
    <w:rsid w:val="00773E39"/>
    <w:rsid w:val="007742C4"/>
    <w:rsid w:val="00774529"/>
    <w:rsid w:val="0077642B"/>
    <w:rsid w:val="00782491"/>
    <w:rsid w:val="00782B96"/>
    <w:rsid w:val="00786F5E"/>
    <w:rsid w:val="007876FF"/>
    <w:rsid w:val="0079232B"/>
    <w:rsid w:val="00792B4B"/>
    <w:rsid w:val="00793A82"/>
    <w:rsid w:val="00794C71"/>
    <w:rsid w:val="00795172"/>
    <w:rsid w:val="00797B70"/>
    <w:rsid w:val="007A0309"/>
    <w:rsid w:val="007A0683"/>
    <w:rsid w:val="007A08BB"/>
    <w:rsid w:val="007A12EF"/>
    <w:rsid w:val="007A1BB4"/>
    <w:rsid w:val="007A2965"/>
    <w:rsid w:val="007A4036"/>
    <w:rsid w:val="007A41C8"/>
    <w:rsid w:val="007A4B4D"/>
    <w:rsid w:val="007A5071"/>
    <w:rsid w:val="007A6096"/>
    <w:rsid w:val="007A611C"/>
    <w:rsid w:val="007A6648"/>
    <w:rsid w:val="007A6EAC"/>
    <w:rsid w:val="007A70AD"/>
    <w:rsid w:val="007B0297"/>
    <w:rsid w:val="007B2280"/>
    <w:rsid w:val="007B341A"/>
    <w:rsid w:val="007B364A"/>
    <w:rsid w:val="007B4781"/>
    <w:rsid w:val="007B4CD1"/>
    <w:rsid w:val="007B6B6B"/>
    <w:rsid w:val="007C0965"/>
    <w:rsid w:val="007C3A54"/>
    <w:rsid w:val="007C3E79"/>
    <w:rsid w:val="007C61D7"/>
    <w:rsid w:val="007D1962"/>
    <w:rsid w:val="007D5385"/>
    <w:rsid w:val="007D5566"/>
    <w:rsid w:val="007D5AED"/>
    <w:rsid w:val="007D5CF8"/>
    <w:rsid w:val="007D6793"/>
    <w:rsid w:val="007D68D5"/>
    <w:rsid w:val="007D74D8"/>
    <w:rsid w:val="007D78D1"/>
    <w:rsid w:val="007E0966"/>
    <w:rsid w:val="007E214E"/>
    <w:rsid w:val="007E2956"/>
    <w:rsid w:val="007E347D"/>
    <w:rsid w:val="007E4DA7"/>
    <w:rsid w:val="007E62FE"/>
    <w:rsid w:val="007F101A"/>
    <w:rsid w:val="007F23C7"/>
    <w:rsid w:val="007F3F8B"/>
    <w:rsid w:val="007F5C8A"/>
    <w:rsid w:val="00802022"/>
    <w:rsid w:val="00803127"/>
    <w:rsid w:val="00804082"/>
    <w:rsid w:val="00805AB4"/>
    <w:rsid w:val="008064EA"/>
    <w:rsid w:val="00806929"/>
    <w:rsid w:val="0080721D"/>
    <w:rsid w:val="008108B7"/>
    <w:rsid w:val="00811C4C"/>
    <w:rsid w:val="00814D5A"/>
    <w:rsid w:val="00814D84"/>
    <w:rsid w:val="00815198"/>
    <w:rsid w:val="00815538"/>
    <w:rsid w:val="00816F3F"/>
    <w:rsid w:val="00817AF0"/>
    <w:rsid w:val="0082038B"/>
    <w:rsid w:val="00821BED"/>
    <w:rsid w:val="0082338C"/>
    <w:rsid w:val="008313E6"/>
    <w:rsid w:val="0083179D"/>
    <w:rsid w:val="00831EF6"/>
    <w:rsid w:val="00832126"/>
    <w:rsid w:val="008332F5"/>
    <w:rsid w:val="00835025"/>
    <w:rsid w:val="00836427"/>
    <w:rsid w:val="00836968"/>
    <w:rsid w:val="008375D9"/>
    <w:rsid w:val="00842FD1"/>
    <w:rsid w:val="00843D2B"/>
    <w:rsid w:val="00845EB0"/>
    <w:rsid w:val="0084658A"/>
    <w:rsid w:val="008467B0"/>
    <w:rsid w:val="00846A59"/>
    <w:rsid w:val="00846A63"/>
    <w:rsid w:val="00846AAA"/>
    <w:rsid w:val="008472C6"/>
    <w:rsid w:val="008474A9"/>
    <w:rsid w:val="0085055B"/>
    <w:rsid w:val="0085107B"/>
    <w:rsid w:val="00851A5B"/>
    <w:rsid w:val="00851C01"/>
    <w:rsid w:val="00851C1A"/>
    <w:rsid w:val="008527CF"/>
    <w:rsid w:val="00853123"/>
    <w:rsid w:val="0086016D"/>
    <w:rsid w:val="008604F6"/>
    <w:rsid w:val="00862E32"/>
    <w:rsid w:val="00863229"/>
    <w:rsid w:val="00865479"/>
    <w:rsid w:val="00866968"/>
    <w:rsid w:val="0086742A"/>
    <w:rsid w:val="00867845"/>
    <w:rsid w:val="008728E3"/>
    <w:rsid w:val="00874F74"/>
    <w:rsid w:val="008760E9"/>
    <w:rsid w:val="00876708"/>
    <w:rsid w:val="0087740F"/>
    <w:rsid w:val="008775AA"/>
    <w:rsid w:val="008842A2"/>
    <w:rsid w:val="008845CB"/>
    <w:rsid w:val="00884E2A"/>
    <w:rsid w:val="00885BD1"/>
    <w:rsid w:val="0089075D"/>
    <w:rsid w:val="00892991"/>
    <w:rsid w:val="008929AC"/>
    <w:rsid w:val="0089332C"/>
    <w:rsid w:val="00893D68"/>
    <w:rsid w:val="008959D8"/>
    <w:rsid w:val="00895DE2"/>
    <w:rsid w:val="00896630"/>
    <w:rsid w:val="00897070"/>
    <w:rsid w:val="00897390"/>
    <w:rsid w:val="00897469"/>
    <w:rsid w:val="00897983"/>
    <w:rsid w:val="00897B9F"/>
    <w:rsid w:val="008A3B43"/>
    <w:rsid w:val="008A4C9A"/>
    <w:rsid w:val="008A67A5"/>
    <w:rsid w:val="008A6A38"/>
    <w:rsid w:val="008A6C34"/>
    <w:rsid w:val="008B0EFF"/>
    <w:rsid w:val="008B14EF"/>
    <w:rsid w:val="008B1E72"/>
    <w:rsid w:val="008B2ACE"/>
    <w:rsid w:val="008B33B2"/>
    <w:rsid w:val="008B3C3C"/>
    <w:rsid w:val="008B3CD4"/>
    <w:rsid w:val="008B5851"/>
    <w:rsid w:val="008B7947"/>
    <w:rsid w:val="008C0704"/>
    <w:rsid w:val="008C0812"/>
    <w:rsid w:val="008C1E12"/>
    <w:rsid w:val="008C244A"/>
    <w:rsid w:val="008C2752"/>
    <w:rsid w:val="008C30EE"/>
    <w:rsid w:val="008C3D9B"/>
    <w:rsid w:val="008C4405"/>
    <w:rsid w:val="008C4DC5"/>
    <w:rsid w:val="008C5293"/>
    <w:rsid w:val="008C6038"/>
    <w:rsid w:val="008D2160"/>
    <w:rsid w:val="008D239D"/>
    <w:rsid w:val="008D449E"/>
    <w:rsid w:val="008D63F7"/>
    <w:rsid w:val="008E06DE"/>
    <w:rsid w:val="008E082A"/>
    <w:rsid w:val="008E0841"/>
    <w:rsid w:val="008E4AE5"/>
    <w:rsid w:val="008E5A3D"/>
    <w:rsid w:val="008E6503"/>
    <w:rsid w:val="008E73F3"/>
    <w:rsid w:val="008E7B52"/>
    <w:rsid w:val="008E7C86"/>
    <w:rsid w:val="008F1175"/>
    <w:rsid w:val="008F1697"/>
    <w:rsid w:val="008F2F72"/>
    <w:rsid w:val="008F3313"/>
    <w:rsid w:val="008F3818"/>
    <w:rsid w:val="008F3F7D"/>
    <w:rsid w:val="00900AC6"/>
    <w:rsid w:val="009026F8"/>
    <w:rsid w:val="00902A03"/>
    <w:rsid w:val="00902AA7"/>
    <w:rsid w:val="009039AB"/>
    <w:rsid w:val="0090522A"/>
    <w:rsid w:val="00906E55"/>
    <w:rsid w:val="00910119"/>
    <w:rsid w:val="0091115B"/>
    <w:rsid w:val="00911EF4"/>
    <w:rsid w:val="00913148"/>
    <w:rsid w:val="00913B84"/>
    <w:rsid w:val="00917060"/>
    <w:rsid w:val="00917319"/>
    <w:rsid w:val="00917B79"/>
    <w:rsid w:val="0092002F"/>
    <w:rsid w:val="00922C57"/>
    <w:rsid w:val="00922FD6"/>
    <w:rsid w:val="0092355D"/>
    <w:rsid w:val="009236D3"/>
    <w:rsid w:val="0092587D"/>
    <w:rsid w:val="00925D62"/>
    <w:rsid w:val="00927520"/>
    <w:rsid w:val="00927865"/>
    <w:rsid w:val="00927CE0"/>
    <w:rsid w:val="0093266F"/>
    <w:rsid w:val="00933118"/>
    <w:rsid w:val="00933AB1"/>
    <w:rsid w:val="00933BA3"/>
    <w:rsid w:val="0093413D"/>
    <w:rsid w:val="009349DB"/>
    <w:rsid w:val="00936512"/>
    <w:rsid w:val="00942B07"/>
    <w:rsid w:val="009441AD"/>
    <w:rsid w:val="00945D74"/>
    <w:rsid w:val="00952DE6"/>
    <w:rsid w:val="00953719"/>
    <w:rsid w:val="00953FC3"/>
    <w:rsid w:val="00954B3D"/>
    <w:rsid w:val="009567AC"/>
    <w:rsid w:val="00960285"/>
    <w:rsid w:val="00962464"/>
    <w:rsid w:val="009628AF"/>
    <w:rsid w:val="00963015"/>
    <w:rsid w:val="00963C0C"/>
    <w:rsid w:val="00963E43"/>
    <w:rsid w:val="00965573"/>
    <w:rsid w:val="00965FB8"/>
    <w:rsid w:val="00966486"/>
    <w:rsid w:val="00966926"/>
    <w:rsid w:val="00966B84"/>
    <w:rsid w:val="0097229F"/>
    <w:rsid w:val="009731DD"/>
    <w:rsid w:val="00973D5F"/>
    <w:rsid w:val="00975D8C"/>
    <w:rsid w:val="009768A9"/>
    <w:rsid w:val="0097734B"/>
    <w:rsid w:val="00980A3C"/>
    <w:rsid w:val="00982093"/>
    <w:rsid w:val="009828EA"/>
    <w:rsid w:val="00982CD8"/>
    <w:rsid w:val="00983EEF"/>
    <w:rsid w:val="009841D0"/>
    <w:rsid w:val="009858F3"/>
    <w:rsid w:val="009859EE"/>
    <w:rsid w:val="00987881"/>
    <w:rsid w:val="00987DF7"/>
    <w:rsid w:val="00991589"/>
    <w:rsid w:val="00991CE6"/>
    <w:rsid w:val="00991EF2"/>
    <w:rsid w:val="00994B67"/>
    <w:rsid w:val="009961AF"/>
    <w:rsid w:val="0099649C"/>
    <w:rsid w:val="00996D4A"/>
    <w:rsid w:val="009A096F"/>
    <w:rsid w:val="009A1332"/>
    <w:rsid w:val="009A150B"/>
    <w:rsid w:val="009A3B56"/>
    <w:rsid w:val="009A4DC6"/>
    <w:rsid w:val="009A625C"/>
    <w:rsid w:val="009A6787"/>
    <w:rsid w:val="009A7339"/>
    <w:rsid w:val="009A78C9"/>
    <w:rsid w:val="009A7987"/>
    <w:rsid w:val="009B091B"/>
    <w:rsid w:val="009B0C64"/>
    <w:rsid w:val="009B3AA1"/>
    <w:rsid w:val="009B3D10"/>
    <w:rsid w:val="009B43F3"/>
    <w:rsid w:val="009C1767"/>
    <w:rsid w:val="009C44BE"/>
    <w:rsid w:val="009C4DD3"/>
    <w:rsid w:val="009C4F03"/>
    <w:rsid w:val="009C5A3C"/>
    <w:rsid w:val="009C67E1"/>
    <w:rsid w:val="009C7BFC"/>
    <w:rsid w:val="009C7E69"/>
    <w:rsid w:val="009D027D"/>
    <w:rsid w:val="009D08F1"/>
    <w:rsid w:val="009D1C48"/>
    <w:rsid w:val="009D4547"/>
    <w:rsid w:val="009D5A1C"/>
    <w:rsid w:val="009D613D"/>
    <w:rsid w:val="009D6416"/>
    <w:rsid w:val="009D6C4C"/>
    <w:rsid w:val="009E1CBB"/>
    <w:rsid w:val="009E1EDC"/>
    <w:rsid w:val="009E32D1"/>
    <w:rsid w:val="009E3CDD"/>
    <w:rsid w:val="009E4EC6"/>
    <w:rsid w:val="009E6475"/>
    <w:rsid w:val="009E68FA"/>
    <w:rsid w:val="009E6B4D"/>
    <w:rsid w:val="009F0288"/>
    <w:rsid w:val="009F13F8"/>
    <w:rsid w:val="009F3225"/>
    <w:rsid w:val="009F36FD"/>
    <w:rsid w:val="009F5619"/>
    <w:rsid w:val="009F64C1"/>
    <w:rsid w:val="009F7308"/>
    <w:rsid w:val="009F7911"/>
    <w:rsid w:val="00A00C56"/>
    <w:rsid w:val="00A00C66"/>
    <w:rsid w:val="00A0264D"/>
    <w:rsid w:val="00A02844"/>
    <w:rsid w:val="00A02CB5"/>
    <w:rsid w:val="00A03700"/>
    <w:rsid w:val="00A03F96"/>
    <w:rsid w:val="00A04140"/>
    <w:rsid w:val="00A10C21"/>
    <w:rsid w:val="00A143D7"/>
    <w:rsid w:val="00A14B2E"/>
    <w:rsid w:val="00A164E9"/>
    <w:rsid w:val="00A1688E"/>
    <w:rsid w:val="00A17B78"/>
    <w:rsid w:val="00A17D33"/>
    <w:rsid w:val="00A21490"/>
    <w:rsid w:val="00A21535"/>
    <w:rsid w:val="00A220CE"/>
    <w:rsid w:val="00A231CF"/>
    <w:rsid w:val="00A24047"/>
    <w:rsid w:val="00A2462C"/>
    <w:rsid w:val="00A2704B"/>
    <w:rsid w:val="00A27581"/>
    <w:rsid w:val="00A27860"/>
    <w:rsid w:val="00A279C1"/>
    <w:rsid w:val="00A27D8D"/>
    <w:rsid w:val="00A30B3F"/>
    <w:rsid w:val="00A30CB9"/>
    <w:rsid w:val="00A314CD"/>
    <w:rsid w:val="00A33301"/>
    <w:rsid w:val="00A37325"/>
    <w:rsid w:val="00A419A3"/>
    <w:rsid w:val="00A45A5F"/>
    <w:rsid w:val="00A460EE"/>
    <w:rsid w:val="00A46418"/>
    <w:rsid w:val="00A47778"/>
    <w:rsid w:val="00A55CD1"/>
    <w:rsid w:val="00A56AAB"/>
    <w:rsid w:val="00A57596"/>
    <w:rsid w:val="00A57E7A"/>
    <w:rsid w:val="00A602C2"/>
    <w:rsid w:val="00A611F6"/>
    <w:rsid w:val="00A614BA"/>
    <w:rsid w:val="00A64B73"/>
    <w:rsid w:val="00A65220"/>
    <w:rsid w:val="00A67CE2"/>
    <w:rsid w:val="00A70EFF"/>
    <w:rsid w:val="00A70F40"/>
    <w:rsid w:val="00A71763"/>
    <w:rsid w:val="00A72CE6"/>
    <w:rsid w:val="00A73FE9"/>
    <w:rsid w:val="00A7423B"/>
    <w:rsid w:val="00A80F85"/>
    <w:rsid w:val="00A84D21"/>
    <w:rsid w:val="00A84D2A"/>
    <w:rsid w:val="00A84DDB"/>
    <w:rsid w:val="00A87E23"/>
    <w:rsid w:val="00A92F3A"/>
    <w:rsid w:val="00A9404A"/>
    <w:rsid w:val="00A944A2"/>
    <w:rsid w:val="00A95E1C"/>
    <w:rsid w:val="00A9684D"/>
    <w:rsid w:val="00A96AE6"/>
    <w:rsid w:val="00A97260"/>
    <w:rsid w:val="00AA06E7"/>
    <w:rsid w:val="00AA1238"/>
    <w:rsid w:val="00AA13BC"/>
    <w:rsid w:val="00AA21BE"/>
    <w:rsid w:val="00AA2C7D"/>
    <w:rsid w:val="00AA3CDB"/>
    <w:rsid w:val="00AA4833"/>
    <w:rsid w:val="00AA55DB"/>
    <w:rsid w:val="00AA725D"/>
    <w:rsid w:val="00AB0431"/>
    <w:rsid w:val="00AB112D"/>
    <w:rsid w:val="00AB4DED"/>
    <w:rsid w:val="00AB50F7"/>
    <w:rsid w:val="00AB5176"/>
    <w:rsid w:val="00AC1F0F"/>
    <w:rsid w:val="00AC4782"/>
    <w:rsid w:val="00AC504E"/>
    <w:rsid w:val="00AC5B98"/>
    <w:rsid w:val="00AC5FEE"/>
    <w:rsid w:val="00AC6FB5"/>
    <w:rsid w:val="00AC7C13"/>
    <w:rsid w:val="00AD08D9"/>
    <w:rsid w:val="00AD1A1D"/>
    <w:rsid w:val="00AD38C4"/>
    <w:rsid w:val="00AD38CD"/>
    <w:rsid w:val="00AD5353"/>
    <w:rsid w:val="00AD6E69"/>
    <w:rsid w:val="00AD73E6"/>
    <w:rsid w:val="00AD7A0E"/>
    <w:rsid w:val="00AD7ACD"/>
    <w:rsid w:val="00AE03C1"/>
    <w:rsid w:val="00AE0F2C"/>
    <w:rsid w:val="00AE1968"/>
    <w:rsid w:val="00AE19F8"/>
    <w:rsid w:val="00AE2719"/>
    <w:rsid w:val="00AE27D4"/>
    <w:rsid w:val="00AE5FCA"/>
    <w:rsid w:val="00AE6907"/>
    <w:rsid w:val="00AE7170"/>
    <w:rsid w:val="00AF1165"/>
    <w:rsid w:val="00AF252D"/>
    <w:rsid w:val="00AF39A4"/>
    <w:rsid w:val="00AF5CF3"/>
    <w:rsid w:val="00AF6EFB"/>
    <w:rsid w:val="00B00002"/>
    <w:rsid w:val="00B026FD"/>
    <w:rsid w:val="00B04B87"/>
    <w:rsid w:val="00B057C3"/>
    <w:rsid w:val="00B06D29"/>
    <w:rsid w:val="00B06DBD"/>
    <w:rsid w:val="00B10CB4"/>
    <w:rsid w:val="00B11EB5"/>
    <w:rsid w:val="00B1379F"/>
    <w:rsid w:val="00B17028"/>
    <w:rsid w:val="00B205A6"/>
    <w:rsid w:val="00B21856"/>
    <w:rsid w:val="00B21EC6"/>
    <w:rsid w:val="00B22777"/>
    <w:rsid w:val="00B22899"/>
    <w:rsid w:val="00B2342A"/>
    <w:rsid w:val="00B246FB"/>
    <w:rsid w:val="00B25872"/>
    <w:rsid w:val="00B2671B"/>
    <w:rsid w:val="00B26CAC"/>
    <w:rsid w:val="00B279FE"/>
    <w:rsid w:val="00B27B74"/>
    <w:rsid w:val="00B320CB"/>
    <w:rsid w:val="00B331A3"/>
    <w:rsid w:val="00B33762"/>
    <w:rsid w:val="00B3511A"/>
    <w:rsid w:val="00B3689A"/>
    <w:rsid w:val="00B40898"/>
    <w:rsid w:val="00B40F90"/>
    <w:rsid w:val="00B41378"/>
    <w:rsid w:val="00B41BA8"/>
    <w:rsid w:val="00B41FC8"/>
    <w:rsid w:val="00B4276D"/>
    <w:rsid w:val="00B42DC8"/>
    <w:rsid w:val="00B44AB1"/>
    <w:rsid w:val="00B45FF3"/>
    <w:rsid w:val="00B475F4"/>
    <w:rsid w:val="00B47A1A"/>
    <w:rsid w:val="00B5071F"/>
    <w:rsid w:val="00B54548"/>
    <w:rsid w:val="00B55949"/>
    <w:rsid w:val="00B5787B"/>
    <w:rsid w:val="00B6068E"/>
    <w:rsid w:val="00B62869"/>
    <w:rsid w:val="00B635CE"/>
    <w:rsid w:val="00B67115"/>
    <w:rsid w:val="00B726C4"/>
    <w:rsid w:val="00B73949"/>
    <w:rsid w:val="00B744B6"/>
    <w:rsid w:val="00B77663"/>
    <w:rsid w:val="00B813AA"/>
    <w:rsid w:val="00B84146"/>
    <w:rsid w:val="00B85815"/>
    <w:rsid w:val="00B85DFD"/>
    <w:rsid w:val="00B8781C"/>
    <w:rsid w:val="00B87E20"/>
    <w:rsid w:val="00B913BA"/>
    <w:rsid w:val="00B93FED"/>
    <w:rsid w:val="00B945F7"/>
    <w:rsid w:val="00B953B9"/>
    <w:rsid w:val="00B96159"/>
    <w:rsid w:val="00B967E4"/>
    <w:rsid w:val="00B97064"/>
    <w:rsid w:val="00B97960"/>
    <w:rsid w:val="00B97ED5"/>
    <w:rsid w:val="00BA0A0E"/>
    <w:rsid w:val="00BA1A14"/>
    <w:rsid w:val="00BA1A69"/>
    <w:rsid w:val="00BA24EE"/>
    <w:rsid w:val="00BA2D0D"/>
    <w:rsid w:val="00BA34F3"/>
    <w:rsid w:val="00BA3C84"/>
    <w:rsid w:val="00BA4798"/>
    <w:rsid w:val="00BA4DFF"/>
    <w:rsid w:val="00BA5B1C"/>
    <w:rsid w:val="00BB0728"/>
    <w:rsid w:val="00BB1633"/>
    <w:rsid w:val="00BB392E"/>
    <w:rsid w:val="00BB7FEC"/>
    <w:rsid w:val="00BC1EF0"/>
    <w:rsid w:val="00BC2043"/>
    <w:rsid w:val="00BC342B"/>
    <w:rsid w:val="00BC41DA"/>
    <w:rsid w:val="00BC459E"/>
    <w:rsid w:val="00BC57AF"/>
    <w:rsid w:val="00BD02F8"/>
    <w:rsid w:val="00BD10D5"/>
    <w:rsid w:val="00BD1ADC"/>
    <w:rsid w:val="00BD2A7A"/>
    <w:rsid w:val="00BD45E0"/>
    <w:rsid w:val="00BD4C2A"/>
    <w:rsid w:val="00BD52A2"/>
    <w:rsid w:val="00BD6DF7"/>
    <w:rsid w:val="00BD798E"/>
    <w:rsid w:val="00BD7BB9"/>
    <w:rsid w:val="00BD7E93"/>
    <w:rsid w:val="00BD7F1F"/>
    <w:rsid w:val="00BE15E4"/>
    <w:rsid w:val="00BE2BFA"/>
    <w:rsid w:val="00BE367B"/>
    <w:rsid w:val="00BE564D"/>
    <w:rsid w:val="00BE5B5D"/>
    <w:rsid w:val="00BE6CCA"/>
    <w:rsid w:val="00BE7A82"/>
    <w:rsid w:val="00BE7F7A"/>
    <w:rsid w:val="00BF1B3E"/>
    <w:rsid w:val="00BF37DC"/>
    <w:rsid w:val="00BF53E6"/>
    <w:rsid w:val="00BF53EF"/>
    <w:rsid w:val="00C008B9"/>
    <w:rsid w:val="00C00F6D"/>
    <w:rsid w:val="00C010DE"/>
    <w:rsid w:val="00C0195B"/>
    <w:rsid w:val="00C0242E"/>
    <w:rsid w:val="00C037BD"/>
    <w:rsid w:val="00C06017"/>
    <w:rsid w:val="00C063CB"/>
    <w:rsid w:val="00C12C96"/>
    <w:rsid w:val="00C13549"/>
    <w:rsid w:val="00C13FE8"/>
    <w:rsid w:val="00C15565"/>
    <w:rsid w:val="00C2020D"/>
    <w:rsid w:val="00C21D53"/>
    <w:rsid w:val="00C227FE"/>
    <w:rsid w:val="00C25308"/>
    <w:rsid w:val="00C2538E"/>
    <w:rsid w:val="00C259C5"/>
    <w:rsid w:val="00C2616A"/>
    <w:rsid w:val="00C27280"/>
    <w:rsid w:val="00C2734F"/>
    <w:rsid w:val="00C27B98"/>
    <w:rsid w:val="00C27FF6"/>
    <w:rsid w:val="00C3025B"/>
    <w:rsid w:val="00C30684"/>
    <w:rsid w:val="00C309C4"/>
    <w:rsid w:val="00C32629"/>
    <w:rsid w:val="00C34411"/>
    <w:rsid w:val="00C36033"/>
    <w:rsid w:val="00C36399"/>
    <w:rsid w:val="00C403FD"/>
    <w:rsid w:val="00C40CDF"/>
    <w:rsid w:val="00C42CC7"/>
    <w:rsid w:val="00C44350"/>
    <w:rsid w:val="00C44CD4"/>
    <w:rsid w:val="00C472D9"/>
    <w:rsid w:val="00C50727"/>
    <w:rsid w:val="00C52C3D"/>
    <w:rsid w:val="00C52D5B"/>
    <w:rsid w:val="00C54638"/>
    <w:rsid w:val="00C54B4F"/>
    <w:rsid w:val="00C564C4"/>
    <w:rsid w:val="00C5681D"/>
    <w:rsid w:val="00C56A77"/>
    <w:rsid w:val="00C60E0F"/>
    <w:rsid w:val="00C62E30"/>
    <w:rsid w:val="00C63F37"/>
    <w:rsid w:val="00C66B41"/>
    <w:rsid w:val="00C750C0"/>
    <w:rsid w:val="00C77977"/>
    <w:rsid w:val="00C81F32"/>
    <w:rsid w:val="00C916A3"/>
    <w:rsid w:val="00C93633"/>
    <w:rsid w:val="00C97BD7"/>
    <w:rsid w:val="00CA2DDB"/>
    <w:rsid w:val="00CA4172"/>
    <w:rsid w:val="00CA434A"/>
    <w:rsid w:val="00CA5229"/>
    <w:rsid w:val="00CA5962"/>
    <w:rsid w:val="00CA641D"/>
    <w:rsid w:val="00CA641E"/>
    <w:rsid w:val="00CA76E5"/>
    <w:rsid w:val="00CA791C"/>
    <w:rsid w:val="00CA7B0A"/>
    <w:rsid w:val="00CB0189"/>
    <w:rsid w:val="00CB2BB2"/>
    <w:rsid w:val="00CB6DDC"/>
    <w:rsid w:val="00CB7C5A"/>
    <w:rsid w:val="00CC1826"/>
    <w:rsid w:val="00CC2294"/>
    <w:rsid w:val="00CC247E"/>
    <w:rsid w:val="00CC27D6"/>
    <w:rsid w:val="00CC404E"/>
    <w:rsid w:val="00CC493B"/>
    <w:rsid w:val="00CC54E0"/>
    <w:rsid w:val="00CC5C42"/>
    <w:rsid w:val="00CC6E92"/>
    <w:rsid w:val="00CD2E65"/>
    <w:rsid w:val="00CD3987"/>
    <w:rsid w:val="00CD4647"/>
    <w:rsid w:val="00CE08E0"/>
    <w:rsid w:val="00CE109F"/>
    <w:rsid w:val="00CE44C2"/>
    <w:rsid w:val="00CE6E1C"/>
    <w:rsid w:val="00CE7F87"/>
    <w:rsid w:val="00CF1674"/>
    <w:rsid w:val="00CF1847"/>
    <w:rsid w:val="00CF290C"/>
    <w:rsid w:val="00CF2E74"/>
    <w:rsid w:val="00CF37A7"/>
    <w:rsid w:val="00CF3BE0"/>
    <w:rsid w:val="00CF4706"/>
    <w:rsid w:val="00CF5148"/>
    <w:rsid w:val="00CF561B"/>
    <w:rsid w:val="00CF56F6"/>
    <w:rsid w:val="00CF5733"/>
    <w:rsid w:val="00CF6083"/>
    <w:rsid w:val="00CF7689"/>
    <w:rsid w:val="00D0167F"/>
    <w:rsid w:val="00D02473"/>
    <w:rsid w:val="00D041FB"/>
    <w:rsid w:val="00D04977"/>
    <w:rsid w:val="00D04AA9"/>
    <w:rsid w:val="00D07E53"/>
    <w:rsid w:val="00D113AD"/>
    <w:rsid w:val="00D117EA"/>
    <w:rsid w:val="00D122DB"/>
    <w:rsid w:val="00D13274"/>
    <w:rsid w:val="00D14FA7"/>
    <w:rsid w:val="00D15196"/>
    <w:rsid w:val="00D15249"/>
    <w:rsid w:val="00D15506"/>
    <w:rsid w:val="00D155BE"/>
    <w:rsid w:val="00D1668F"/>
    <w:rsid w:val="00D224F2"/>
    <w:rsid w:val="00D24200"/>
    <w:rsid w:val="00D2423E"/>
    <w:rsid w:val="00D25DB9"/>
    <w:rsid w:val="00D26307"/>
    <w:rsid w:val="00D27C49"/>
    <w:rsid w:val="00D30D40"/>
    <w:rsid w:val="00D312BA"/>
    <w:rsid w:val="00D3141E"/>
    <w:rsid w:val="00D31DB5"/>
    <w:rsid w:val="00D34EB0"/>
    <w:rsid w:val="00D35799"/>
    <w:rsid w:val="00D41B8C"/>
    <w:rsid w:val="00D434C3"/>
    <w:rsid w:val="00D43CD6"/>
    <w:rsid w:val="00D448DF"/>
    <w:rsid w:val="00D455B4"/>
    <w:rsid w:val="00D45752"/>
    <w:rsid w:val="00D468F7"/>
    <w:rsid w:val="00D50AF2"/>
    <w:rsid w:val="00D54831"/>
    <w:rsid w:val="00D54A2B"/>
    <w:rsid w:val="00D558C6"/>
    <w:rsid w:val="00D625A2"/>
    <w:rsid w:val="00D62E2B"/>
    <w:rsid w:val="00D6338D"/>
    <w:rsid w:val="00D63DE3"/>
    <w:rsid w:val="00D65B31"/>
    <w:rsid w:val="00D66648"/>
    <w:rsid w:val="00D70D94"/>
    <w:rsid w:val="00D734E1"/>
    <w:rsid w:val="00D73EED"/>
    <w:rsid w:val="00D754E0"/>
    <w:rsid w:val="00D760AF"/>
    <w:rsid w:val="00D80569"/>
    <w:rsid w:val="00D81A45"/>
    <w:rsid w:val="00D827DC"/>
    <w:rsid w:val="00D83050"/>
    <w:rsid w:val="00D83E7E"/>
    <w:rsid w:val="00D84131"/>
    <w:rsid w:val="00D86A09"/>
    <w:rsid w:val="00D91004"/>
    <w:rsid w:val="00D91315"/>
    <w:rsid w:val="00D91F71"/>
    <w:rsid w:val="00D9261F"/>
    <w:rsid w:val="00D92661"/>
    <w:rsid w:val="00D94FCD"/>
    <w:rsid w:val="00D95BEE"/>
    <w:rsid w:val="00D967D2"/>
    <w:rsid w:val="00DA00F2"/>
    <w:rsid w:val="00DA02AC"/>
    <w:rsid w:val="00DA165B"/>
    <w:rsid w:val="00DA349B"/>
    <w:rsid w:val="00DA45A4"/>
    <w:rsid w:val="00DA5395"/>
    <w:rsid w:val="00DA63F1"/>
    <w:rsid w:val="00DB1AE3"/>
    <w:rsid w:val="00DB1F7B"/>
    <w:rsid w:val="00DB3AFC"/>
    <w:rsid w:val="00DB7395"/>
    <w:rsid w:val="00DB76D5"/>
    <w:rsid w:val="00DC14F8"/>
    <w:rsid w:val="00DC1570"/>
    <w:rsid w:val="00DC3E5B"/>
    <w:rsid w:val="00DC3E73"/>
    <w:rsid w:val="00DC7650"/>
    <w:rsid w:val="00DD0B19"/>
    <w:rsid w:val="00DD24F9"/>
    <w:rsid w:val="00DD3439"/>
    <w:rsid w:val="00DD613F"/>
    <w:rsid w:val="00DD62C4"/>
    <w:rsid w:val="00DE1A2F"/>
    <w:rsid w:val="00DE6C92"/>
    <w:rsid w:val="00DE76AD"/>
    <w:rsid w:val="00DE7DC1"/>
    <w:rsid w:val="00DF03FD"/>
    <w:rsid w:val="00DF1FD5"/>
    <w:rsid w:val="00DF24E3"/>
    <w:rsid w:val="00DF35A5"/>
    <w:rsid w:val="00DF3B6B"/>
    <w:rsid w:val="00DF5482"/>
    <w:rsid w:val="00DF634C"/>
    <w:rsid w:val="00DF7578"/>
    <w:rsid w:val="00E00972"/>
    <w:rsid w:val="00E0282B"/>
    <w:rsid w:val="00E03D5F"/>
    <w:rsid w:val="00E041BE"/>
    <w:rsid w:val="00E041CF"/>
    <w:rsid w:val="00E051D9"/>
    <w:rsid w:val="00E1504B"/>
    <w:rsid w:val="00E15187"/>
    <w:rsid w:val="00E15AE3"/>
    <w:rsid w:val="00E17482"/>
    <w:rsid w:val="00E174F7"/>
    <w:rsid w:val="00E2083C"/>
    <w:rsid w:val="00E23477"/>
    <w:rsid w:val="00E24080"/>
    <w:rsid w:val="00E2408D"/>
    <w:rsid w:val="00E244B5"/>
    <w:rsid w:val="00E30B3F"/>
    <w:rsid w:val="00E32E82"/>
    <w:rsid w:val="00E3369A"/>
    <w:rsid w:val="00E345B0"/>
    <w:rsid w:val="00E354ED"/>
    <w:rsid w:val="00E357B1"/>
    <w:rsid w:val="00E35CBC"/>
    <w:rsid w:val="00E4118C"/>
    <w:rsid w:val="00E43134"/>
    <w:rsid w:val="00E433DF"/>
    <w:rsid w:val="00E438CB"/>
    <w:rsid w:val="00E458BE"/>
    <w:rsid w:val="00E46089"/>
    <w:rsid w:val="00E47C59"/>
    <w:rsid w:val="00E508DE"/>
    <w:rsid w:val="00E516AC"/>
    <w:rsid w:val="00E526B8"/>
    <w:rsid w:val="00E54B6A"/>
    <w:rsid w:val="00E55DE1"/>
    <w:rsid w:val="00E60013"/>
    <w:rsid w:val="00E60329"/>
    <w:rsid w:val="00E6053B"/>
    <w:rsid w:val="00E60ECC"/>
    <w:rsid w:val="00E61EF6"/>
    <w:rsid w:val="00E62F73"/>
    <w:rsid w:val="00E6374D"/>
    <w:rsid w:val="00E65C50"/>
    <w:rsid w:val="00E70145"/>
    <w:rsid w:val="00E701CF"/>
    <w:rsid w:val="00E71EE5"/>
    <w:rsid w:val="00E72307"/>
    <w:rsid w:val="00E729B0"/>
    <w:rsid w:val="00E73074"/>
    <w:rsid w:val="00E74AA3"/>
    <w:rsid w:val="00E751E2"/>
    <w:rsid w:val="00E75568"/>
    <w:rsid w:val="00E769F3"/>
    <w:rsid w:val="00E80486"/>
    <w:rsid w:val="00E82A03"/>
    <w:rsid w:val="00E82E41"/>
    <w:rsid w:val="00E8396D"/>
    <w:rsid w:val="00E84831"/>
    <w:rsid w:val="00E86633"/>
    <w:rsid w:val="00E9138C"/>
    <w:rsid w:val="00E92943"/>
    <w:rsid w:val="00E93DE9"/>
    <w:rsid w:val="00E95449"/>
    <w:rsid w:val="00E95FF0"/>
    <w:rsid w:val="00E96160"/>
    <w:rsid w:val="00EA09F6"/>
    <w:rsid w:val="00EA10FC"/>
    <w:rsid w:val="00EA2D4F"/>
    <w:rsid w:val="00EA38C0"/>
    <w:rsid w:val="00EA3DF7"/>
    <w:rsid w:val="00EA3F6A"/>
    <w:rsid w:val="00EA51C4"/>
    <w:rsid w:val="00EA53A4"/>
    <w:rsid w:val="00EA6DCD"/>
    <w:rsid w:val="00EB110A"/>
    <w:rsid w:val="00EB24CE"/>
    <w:rsid w:val="00EB2B29"/>
    <w:rsid w:val="00EB34EA"/>
    <w:rsid w:val="00EB453B"/>
    <w:rsid w:val="00EC0467"/>
    <w:rsid w:val="00EC5289"/>
    <w:rsid w:val="00EC55D9"/>
    <w:rsid w:val="00EC61BA"/>
    <w:rsid w:val="00EC63D3"/>
    <w:rsid w:val="00EC7D2C"/>
    <w:rsid w:val="00EC7E8A"/>
    <w:rsid w:val="00ED0AFB"/>
    <w:rsid w:val="00ED2167"/>
    <w:rsid w:val="00ED29C0"/>
    <w:rsid w:val="00ED2DE3"/>
    <w:rsid w:val="00ED3B9C"/>
    <w:rsid w:val="00ED61F3"/>
    <w:rsid w:val="00ED676E"/>
    <w:rsid w:val="00ED6E50"/>
    <w:rsid w:val="00EE0082"/>
    <w:rsid w:val="00EE191A"/>
    <w:rsid w:val="00EE3534"/>
    <w:rsid w:val="00EE4A05"/>
    <w:rsid w:val="00EE5A01"/>
    <w:rsid w:val="00EE65FC"/>
    <w:rsid w:val="00EE7ABE"/>
    <w:rsid w:val="00EF18F3"/>
    <w:rsid w:val="00EF227C"/>
    <w:rsid w:val="00EF7FD5"/>
    <w:rsid w:val="00F02B55"/>
    <w:rsid w:val="00F03A80"/>
    <w:rsid w:val="00F0619B"/>
    <w:rsid w:val="00F13A4A"/>
    <w:rsid w:val="00F14DA9"/>
    <w:rsid w:val="00F17197"/>
    <w:rsid w:val="00F17550"/>
    <w:rsid w:val="00F1768E"/>
    <w:rsid w:val="00F201F4"/>
    <w:rsid w:val="00F20DAB"/>
    <w:rsid w:val="00F20E39"/>
    <w:rsid w:val="00F21C27"/>
    <w:rsid w:val="00F2275E"/>
    <w:rsid w:val="00F24A3E"/>
    <w:rsid w:val="00F2564A"/>
    <w:rsid w:val="00F32979"/>
    <w:rsid w:val="00F3389F"/>
    <w:rsid w:val="00F341F4"/>
    <w:rsid w:val="00F344A2"/>
    <w:rsid w:val="00F359DB"/>
    <w:rsid w:val="00F36110"/>
    <w:rsid w:val="00F40AB4"/>
    <w:rsid w:val="00F41825"/>
    <w:rsid w:val="00F41BE8"/>
    <w:rsid w:val="00F42975"/>
    <w:rsid w:val="00F437EC"/>
    <w:rsid w:val="00F51D36"/>
    <w:rsid w:val="00F53D6D"/>
    <w:rsid w:val="00F5445C"/>
    <w:rsid w:val="00F56F1A"/>
    <w:rsid w:val="00F63449"/>
    <w:rsid w:val="00F63F72"/>
    <w:rsid w:val="00F63F9D"/>
    <w:rsid w:val="00F642DA"/>
    <w:rsid w:val="00F668C4"/>
    <w:rsid w:val="00F67A16"/>
    <w:rsid w:val="00F73070"/>
    <w:rsid w:val="00F74220"/>
    <w:rsid w:val="00F744B8"/>
    <w:rsid w:val="00F75664"/>
    <w:rsid w:val="00F7795C"/>
    <w:rsid w:val="00F80B28"/>
    <w:rsid w:val="00F81498"/>
    <w:rsid w:val="00F835EF"/>
    <w:rsid w:val="00F836CD"/>
    <w:rsid w:val="00F83B65"/>
    <w:rsid w:val="00F84ACA"/>
    <w:rsid w:val="00F8572A"/>
    <w:rsid w:val="00F86D4A"/>
    <w:rsid w:val="00F871E1"/>
    <w:rsid w:val="00F92C5B"/>
    <w:rsid w:val="00F946DB"/>
    <w:rsid w:val="00F957C8"/>
    <w:rsid w:val="00FA0B2E"/>
    <w:rsid w:val="00FA2238"/>
    <w:rsid w:val="00FA2831"/>
    <w:rsid w:val="00FA49B0"/>
    <w:rsid w:val="00FA5A1F"/>
    <w:rsid w:val="00FA6400"/>
    <w:rsid w:val="00FA6D3B"/>
    <w:rsid w:val="00FA747F"/>
    <w:rsid w:val="00FA787A"/>
    <w:rsid w:val="00FB132F"/>
    <w:rsid w:val="00FB25DF"/>
    <w:rsid w:val="00FB2983"/>
    <w:rsid w:val="00FB4135"/>
    <w:rsid w:val="00FB44F9"/>
    <w:rsid w:val="00FB4662"/>
    <w:rsid w:val="00FB6B6B"/>
    <w:rsid w:val="00FC173A"/>
    <w:rsid w:val="00FC1E54"/>
    <w:rsid w:val="00FC27CE"/>
    <w:rsid w:val="00FC439C"/>
    <w:rsid w:val="00FC6BCA"/>
    <w:rsid w:val="00FC6E23"/>
    <w:rsid w:val="00FD01DD"/>
    <w:rsid w:val="00FD092C"/>
    <w:rsid w:val="00FD3E90"/>
    <w:rsid w:val="00FD4A50"/>
    <w:rsid w:val="00FD7ECC"/>
    <w:rsid w:val="00FE4EB5"/>
    <w:rsid w:val="00FE5784"/>
    <w:rsid w:val="00FE710D"/>
    <w:rsid w:val="00FE73F0"/>
    <w:rsid w:val="00FE7D8B"/>
    <w:rsid w:val="00FF08A5"/>
    <w:rsid w:val="00FF10CD"/>
    <w:rsid w:val="00FF1B59"/>
    <w:rsid w:val="00FF2DB7"/>
    <w:rsid w:val="00FF4186"/>
    <w:rsid w:val="00FF4C30"/>
    <w:rsid w:val="00FF5691"/>
    <w:rsid w:val="00FF6443"/>
    <w:rsid w:val="0F674D4B"/>
    <w:rsid w:val="10435A42"/>
    <w:rsid w:val="3244040B"/>
    <w:rsid w:val="33FB4977"/>
    <w:rsid w:val="34255C70"/>
    <w:rsid w:val="44FF7D4E"/>
    <w:rsid w:val="4D1F6FD9"/>
    <w:rsid w:val="60484172"/>
    <w:rsid w:val="68BD6EB5"/>
    <w:rsid w:val="78BC4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Body Text"/>
    <w:basedOn w:val="1"/>
    <w:link w:val="32"/>
    <w:uiPriority w:val="0"/>
    <w:pPr>
      <w:jc w:val="center"/>
    </w:pPr>
    <w:rPr>
      <w:b/>
      <w:bCs/>
      <w:sz w:val="36"/>
    </w:rPr>
  </w:style>
  <w:style w:type="paragraph" w:styleId="4">
    <w:name w:val="Body Text Indent"/>
    <w:basedOn w:val="1"/>
    <w:qFormat/>
    <w:uiPriority w:val="0"/>
    <w:pPr>
      <w:spacing w:after="120"/>
      <w:ind w:left="420" w:leftChars="200"/>
    </w:pPr>
  </w:style>
  <w:style w:type="paragraph" w:styleId="5">
    <w:name w:val="Plain Text"/>
    <w:basedOn w:val="1"/>
    <w:link w:val="30"/>
    <w:qFormat/>
    <w:uiPriority w:val="0"/>
    <w:rPr>
      <w:rFonts w:ascii="宋体" w:hAnsi="Courier New" w:cs="Courier New"/>
      <w:szCs w:val="21"/>
    </w:rPr>
  </w:style>
  <w:style w:type="paragraph" w:styleId="6">
    <w:name w:val="Date"/>
    <w:basedOn w:val="1"/>
    <w:next w:val="1"/>
    <w:qFormat/>
    <w:uiPriority w:val="0"/>
    <w:pPr>
      <w:ind w:left="100" w:leftChars="2500"/>
    </w:pPr>
  </w:style>
  <w:style w:type="paragraph" w:styleId="7">
    <w:name w:val="endnote text"/>
    <w:link w:val="38"/>
    <w:qFormat/>
    <w:uiPriority w:val="0"/>
    <w:pPr>
      <w:widowControl w:val="0"/>
      <w:jc w:val="both"/>
    </w:pPr>
    <w:rPr>
      <w:rFonts w:ascii="Calibri" w:hAnsi="Calibri" w:eastAsia="宋体" w:cs="Times New Roman"/>
      <w:kern w:val="2"/>
      <w:sz w:val="21"/>
      <w:szCs w:val="24"/>
      <w:lang w:val="en-US" w:eastAsia="zh-CN" w:bidi="ar-SA"/>
    </w:rPr>
  </w:style>
  <w:style w:type="paragraph" w:styleId="8">
    <w:name w:val="Balloon Text"/>
    <w:basedOn w:val="1"/>
    <w:link w:val="31"/>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after="120"/>
      <w:ind w:left="420" w:leftChars="200"/>
    </w:pPr>
    <w:rPr>
      <w:sz w:val="16"/>
      <w:szCs w:val="16"/>
    </w:rPr>
  </w:style>
  <w:style w:type="paragraph" w:styleId="12">
    <w:name w:val="Normal (Web)"/>
    <w:basedOn w:val="1"/>
    <w:qFormat/>
    <w:uiPriority w:val="99"/>
    <w:pPr>
      <w:suppressAutoHyphens/>
      <w:spacing w:before="100" w:beforeAutospacing="1" w:after="100" w:afterAutospacing="1"/>
      <w:jc w:val="left"/>
    </w:pPr>
    <w:rPr>
      <w:rFonts w:ascii="Calibri" w:hAnsi="Calibri"/>
      <w:kern w:val="0"/>
      <w:sz w:val="24"/>
    </w:rPr>
  </w:style>
  <w:style w:type="paragraph" w:styleId="13">
    <w:name w:val="Body Text First Indent"/>
    <w:basedOn w:val="3"/>
    <w:link w:val="34"/>
    <w:qFormat/>
    <w:uiPriority w:val="0"/>
    <w:pPr>
      <w:spacing w:after="120"/>
      <w:ind w:firstLine="420" w:firstLineChars="100"/>
      <w:jc w:val="both"/>
    </w:pPr>
    <w:rPr>
      <w:rFonts w:eastAsia="仿宋_GB2312"/>
      <w:b w:val="0"/>
      <w:bCs w:val="0"/>
      <w:sz w:val="32"/>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FollowedHyperlink"/>
    <w:basedOn w:val="16"/>
    <w:qFormat/>
    <w:uiPriority w:val="0"/>
    <w:rPr>
      <w:color w:val="800080" w:themeColor="followedHyperlink"/>
      <w:u w:val="single"/>
    </w:rPr>
  </w:style>
  <w:style w:type="character" w:styleId="19">
    <w:name w:val="Hyperlink"/>
    <w:basedOn w:val="16"/>
    <w:qFormat/>
    <w:uiPriority w:val="99"/>
    <w:rPr>
      <w:color w:val="0000FF"/>
      <w:u w:val="single"/>
    </w:rPr>
  </w:style>
  <w:style w:type="paragraph" w:customStyle="1" w:styleId="20">
    <w:name w:val="Char"/>
    <w:basedOn w:val="1"/>
    <w:qFormat/>
    <w:uiPriority w:val="0"/>
    <w:rPr>
      <w:rFonts w:ascii="Tahoma" w:hAnsi="Tahoma"/>
      <w:sz w:val="24"/>
      <w:szCs w:val="20"/>
    </w:rPr>
  </w:style>
  <w:style w:type="paragraph" w:customStyle="1" w:styleId="21">
    <w:name w:val="Char1"/>
    <w:basedOn w:val="1"/>
    <w:semiHidden/>
    <w:qFormat/>
    <w:uiPriority w:val="0"/>
  </w:style>
  <w:style w:type="paragraph" w:customStyle="1" w:styleId="22">
    <w:name w:val="Char Char1 Char Char Char Char Char Char"/>
    <w:basedOn w:val="1"/>
    <w:qFormat/>
    <w:uiPriority w:val="0"/>
    <w:pPr>
      <w:widowControl/>
      <w:spacing w:after="160" w:line="240" w:lineRule="exact"/>
      <w:jc w:val="left"/>
    </w:pPr>
  </w:style>
  <w:style w:type="character" w:customStyle="1" w:styleId="23">
    <w:name w:val="font71"/>
    <w:basedOn w:val="16"/>
    <w:qFormat/>
    <w:uiPriority w:val="0"/>
    <w:rPr>
      <w:rFonts w:hint="eastAsia" w:ascii="宋体" w:hAnsi="宋体" w:eastAsia="宋体"/>
      <w:color w:val="000000"/>
      <w:sz w:val="22"/>
      <w:szCs w:val="22"/>
      <w:u w:val="none"/>
    </w:rPr>
  </w:style>
  <w:style w:type="character" w:customStyle="1" w:styleId="24">
    <w:name w:val="font01"/>
    <w:basedOn w:val="16"/>
    <w:qFormat/>
    <w:uiPriority w:val="0"/>
    <w:rPr>
      <w:rFonts w:hint="eastAsia" w:ascii="宋体" w:hAnsi="宋体" w:eastAsia="宋体"/>
      <w:color w:val="000000"/>
      <w:sz w:val="24"/>
      <w:szCs w:val="24"/>
      <w:u w:val="none"/>
    </w:rPr>
  </w:style>
  <w:style w:type="character" w:customStyle="1" w:styleId="25">
    <w:name w:val="font31"/>
    <w:basedOn w:val="16"/>
    <w:qFormat/>
    <w:uiPriority w:val="0"/>
    <w:rPr>
      <w:rFonts w:hint="eastAsia" w:ascii="宋体" w:hAnsi="宋体" w:eastAsia="宋体"/>
      <w:color w:val="000000"/>
      <w:sz w:val="16"/>
      <w:szCs w:val="16"/>
      <w:u w:val="none"/>
    </w:rPr>
  </w:style>
  <w:style w:type="character" w:customStyle="1" w:styleId="26">
    <w:name w:val="font11"/>
    <w:basedOn w:val="16"/>
    <w:qFormat/>
    <w:uiPriority w:val="0"/>
    <w:rPr>
      <w:rFonts w:hint="eastAsia" w:ascii="宋体" w:hAnsi="宋体" w:eastAsia="宋体"/>
      <w:b/>
      <w:bCs/>
      <w:color w:val="000000"/>
      <w:sz w:val="16"/>
      <w:szCs w:val="16"/>
      <w:u w:val="none"/>
    </w:rPr>
  </w:style>
  <w:style w:type="character" w:customStyle="1" w:styleId="27">
    <w:name w:val="font51"/>
    <w:basedOn w:val="16"/>
    <w:qFormat/>
    <w:uiPriority w:val="0"/>
    <w:rPr>
      <w:rFonts w:hint="eastAsia" w:ascii="宋体" w:hAnsi="宋体" w:eastAsia="宋体"/>
      <w:color w:val="000000"/>
      <w:sz w:val="24"/>
      <w:szCs w:val="24"/>
      <w:u w:val="none"/>
    </w:rPr>
  </w:style>
  <w:style w:type="character" w:customStyle="1" w:styleId="28">
    <w:name w:val="font21"/>
    <w:basedOn w:val="16"/>
    <w:qFormat/>
    <w:uiPriority w:val="0"/>
    <w:rPr>
      <w:rFonts w:hint="eastAsia" w:ascii="宋体" w:hAnsi="宋体" w:eastAsia="宋体"/>
      <w:b/>
      <w:bCs/>
      <w:color w:val="000000"/>
      <w:sz w:val="16"/>
      <w:szCs w:val="16"/>
      <w:u w:val="none"/>
    </w:rPr>
  </w:style>
  <w:style w:type="character" w:customStyle="1" w:styleId="29">
    <w:name w:val="font41"/>
    <w:basedOn w:val="16"/>
    <w:qFormat/>
    <w:uiPriority w:val="0"/>
    <w:rPr>
      <w:rFonts w:hint="eastAsia" w:ascii="宋体" w:hAnsi="宋体" w:eastAsia="宋体"/>
      <w:b/>
      <w:bCs/>
      <w:color w:val="000000"/>
      <w:sz w:val="20"/>
      <w:szCs w:val="20"/>
      <w:u w:val="none"/>
    </w:rPr>
  </w:style>
  <w:style w:type="character" w:customStyle="1" w:styleId="30">
    <w:name w:val="纯文本 Char"/>
    <w:basedOn w:val="16"/>
    <w:link w:val="5"/>
    <w:qFormat/>
    <w:uiPriority w:val="0"/>
    <w:rPr>
      <w:rFonts w:ascii="宋体" w:hAnsi="Courier New" w:cs="Courier New"/>
      <w:kern w:val="2"/>
      <w:sz w:val="21"/>
      <w:szCs w:val="21"/>
    </w:rPr>
  </w:style>
  <w:style w:type="character" w:customStyle="1" w:styleId="31">
    <w:name w:val="批注框文本 Char"/>
    <w:basedOn w:val="16"/>
    <w:link w:val="8"/>
    <w:qFormat/>
    <w:uiPriority w:val="0"/>
    <w:rPr>
      <w:kern w:val="2"/>
      <w:sz w:val="18"/>
      <w:szCs w:val="18"/>
    </w:rPr>
  </w:style>
  <w:style w:type="character" w:customStyle="1" w:styleId="32">
    <w:name w:val="正文文本 Char"/>
    <w:basedOn w:val="16"/>
    <w:link w:val="3"/>
    <w:qFormat/>
    <w:uiPriority w:val="0"/>
    <w:rPr>
      <w:b/>
      <w:bCs/>
      <w:kern w:val="2"/>
      <w:sz w:val="36"/>
      <w:szCs w:val="24"/>
    </w:rPr>
  </w:style>
  <w:style w:type="character" w:customStyle="1" w:styleId="33">
    <w:name w:val="正文首行缩进 Char"/>
    <w:basedOn w:val="32"/>
    <w:qFormat/>
    <w:uiPriority w:val="0"/>
    <w:rPr>
      <w:kern w:val="2"/>
      <w:sz w:val="36"/>
      <w:szCs w:val="24"/>
    </w:rPr>
  </w:style>
  <w:style w:type="character" w:customStyle="1" w:styleId="34">
    <w:name w:val="正文首行缩进 Char1"/>
    <w:basedOn w:val="16"/>
    <w:link w:val="13"/>
    <w:qFormat/>
    <w:uiPriority w:val="0"/>
    <w:rPr>
      <w:rFonts w:eastAsia="仿宋_GB2312"/>
      <w:kern w:val="2"/>
      <w:sz w:val="32"/>
      <w:szCs w:val="21"/>
    </w:rPr>
  </w:style>
  <w:style w:type="paragraph" w:customStyle="1" w:styleId="35">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36">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7">
    <w:name w:val="Body text|1"/>
    <w:basedOn w:val="1"/>
    <w:qFormat/>
    <w:uiPriority w:val="0"/>
    <w:pPr>
      <w:spacing w:line="418" w:lineRule="auto"/>
      <w:ind w:firstLine="400"/>
    </w:pPr>
    <w:rPr>
      <w:rFonts w:ascii="宋体" w:hAnsi="宋体" w:cs="宋体"/>
      <w:sz w:val="28"/>
      <w:szCs w:val="28"/>
      <w:lang w:val="zh-TW" w:eastAsia="zh-TW" w:bidi="zh-TW"/>
    </w:rPr>
  </w:style>
  <w:style w:type="character" w:customStyle="1" w:styleId="38">
    <w:name w:val="尾注文本 Char"/>
    <w:basedOn w:val="16"/>
    <w:link w:val="7"/>
    <w:qFormat/>
    <w:uiPriority w:val="0"/>
    <w:rPr>
      <w:rFonts w:ascii="Calibri" w:hAnsi="Calibri"/>
      <w:kern w:val="2"/>
      <w:sz w:val="21"/>
      <w:szCs w:val="24"/>
    </w:rPr>
  </w:style>
  <w:style w:type="paragraph" w:customStyle="1" w:styleId="39">
    <w:name w:val="Table Paragraph"/>
    <w:basedOn w:val="1"/>
    <w:qFormat/>
    <w:uiPriority w:val="1"/>
    <w:pPr>
      <w:autoSpaceDE w:val="0"/>
      <w:autoSpaceDN w:val="0"/>
      <w:jc w:val="left"/>
    </w:pPr>
    <w:rPr>
      <w:rFonts w:ascii="宋体" w:hAnsi="宋体"/>
      <w:sz w:val="22"/>
      <w:szCs w:val="22"/>
      <w:lang w:val="zh-CN" w:bidi="zh-CN"/>
    </w:rPr>
  </w:style>
  <w:style w:type="character" w:customStyle="1" w:styleId="40">
    <w:name w:val="15"/>
    <w:basedOn w:val="16"/>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6"/>
    <customShpInfo spid="_x0000_s2055"/>
    <customShpInfo spid="_x0000_s1591"/>
    <customShpInfo spid="_x0000_s159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012016-90C2-4553-953B-8597DB6400C4}">
  <ds:schemaRefs/>
</ds:datastoreItem>
</file>

<file path=docProps/app.xml><?xml version="1.0" encoding="utf-8"?>
<Properties xmlns="http://schemas.openxmlformats.org/officeDocument/2006/extended-properties" xmlns:vt="http://schemas.openxmlformats.org/officeDocument/2006/docPropsVTypes">
  <Template>Normal</Template>
  <Company>MZ</Company>
  <Pages>9</Pages>
  <Words>571</Words>
  <Characters>3260</Characters>
  <Lines>27</Lines>
  <Paragraphs>7</Paragraphs>
  <TotalTime>37</TotalTime>
  <ScaleCrop>false</ScaleCrop>
  <LinksUpToDate>false</LinksUpToDate>
  <CharactersWithSpaces>3824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2022-02-26T06:49:00Z</dcterms:created>
  <dc:creator>HW</dc:creator>
  <cp:lastModifiedBy>民振快特印</cp:lastModifiedBy>
  <cp:lastPrinted>2023-04-26T10:18:00Z</cp:lastPrinted>
  <dcterms:modified xsi:type="dcterms:W3CDTF">2023-11-13T02:10:07Z</dcterms:modified>
  <dc:title>浙江省民政厅文件</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1CBC8A30E6964F5081E8EAAC806F3758_12</vt:lpwstr>
  </property>
</Properties>
</file>